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C54" w:rsidRPr="0060488F" w:rsidRDefault="00740C54" w:rsidP="00AF340B">
      <w:pPr>
        <w:spacing w:after="240"/>
        <w:jc w:val="center"/>
        <w:rPr>
          <w:rFonts w:ascii="Times New Roman" w:hAnsi="Times New Roman" w:cs="Times New Roman"/>
          <w:b/>
        </w:rPr>
      </w:pPr>
      <w:r w:rsidRPr="0060488F">
        <w:rPr>
          <w:rFonts w:ascii="Times New Roman" w:hAnsi="Times New Roman" w:cs="Times New Roman"/>
          <w:b/>
        </w:rPr>
        <w:t>Scope of Work</w:t>
      </w:r>
    </w:p>
    <w:p w:rsidR="0049446A" w:rsidRPr="0060488F" w:rsidRDefault="0049446A" w:rsidP="0049446A">
      <w:pPr>
        <w:spacing w:after="240"/>
        <w:jc w:val="center"/>
        <w:rPr>
          <w:rFonts w:ascii="Times New Roman" w:hAnsi="Times New Roman" w:cs="Times New Roman"/>
          <w:b/>
        </w:rPr>
      </w:pPr>
      <w:r w:rsidRPr="0060488F">
        <w:rPr>
          <w:rFonts w:ascii="Times New Roman" w:hAnsi="Times New Roman" w:cs="Times New Roman"/>
          <w:b/>
        </w:rPr>
        <w:t>Hurricane Michael Data Enhancement (Phase II)</w:t>
      </w:r>
      <w:r w:rsidR="006C1CA0">
        <w:rPr>
          <w:rFonts w:ascii="Times New Roman" w:hAnsi="Times New Roman" w:cs="Times New Roman"/>
          <w:b/>
        </w:rPr>
        <w:t xml:space="preserve">, Performance of Modular Houses and </w:t>
      </w:r>
      <w:r w:rsidR="00751F08">
        <w:rPr>
          <w:rFonts w:ascii="Times New Roman" w:hAnsi="Times New Roman" w:cs="Times New Roman"/>
          <w:b/>
        </w:rPr>
        <w:t xml:space="preserve">Review of </w:t>
      </w:r>
      <w:r w:rsidR="006C1CA0">
        <w:rPr>
          <w:rFonts w:ascii="Times New Roman" w:hAnsi="Times New Roman" w:cs="Times New Roman"/>
          <w:b/>
        </w:rPr>
        <w:t xml:space="preserve">FEMA Recovery Advisory </w:t>
      </w:r>
    </w:p>
    <w:p w:rsidR="003C38DA" w:rsidRPr="0060488F" w:rsidRDefault="00740C54" w:rsidP="00AF340B">
      <w:pPr>
        <w:spacing w:after="240"/>
        <w:jc w:val="center"/>
        <w:rPr>
          <w:rFonts w:ascii="Times New Roman" w:hAnsi="Times New Roman" w:cs="Times New Roman"/>
          <w:bCs/>
        </w:rPr>
      </w:pPr>
      <w:r w:rsidRPr="0060488F">
        <w:rPr>
          <w:rFonts w:ascii="Times New Roman" w:hAnsi="Times New Roman" w:cs="Times New Roman"/>
          <w:bCs/>
        </w:rPr>
        <w:t>The State of Florida Department of Business and Professional Regulation</w:t>
      </w:r>
    </w:p>
    <w:p w:rsidR="003C38DA" w:rsidRPr="0060488F" w:rsidRDefault="00740C54" w:rsidP="00AF340B">
      <w:pPr>
        <w:spacing w:after="240"/>
        <w:jc w:val="center"/>
        <w:rPr>
          <w:rFonts w:ascii="Times New Roman" w:hAnsi="Times New Roman" w:cs="Times New Roman"/>
        </w:rPr>
      </w:pPr>
      <w:r w:rsidRPr="0060488F">
        <w:rPr>
          <w:rFonts w:ascii="Times New Roman" w:hAnsi="Times New Roman" w:cs="Times New Roman"/>
        </w:rPr>
        <w:t>Florida Building Commission</w:t>
      </w:r>
    </w:p>
    <w:p w:rsidR="003C38DA" w:rsidRPr="0060488F" w:rsidRDefault="00740C54" w:rsidP="00AF340B">
      <w:pPr>
        <w:spacing w:after="240"/>
        <w:jc w:val="center"/>
        <w:rPr>
          <w:rFonts w:ascii="Times New Roman" w:hAnsi="Times New Roman" w:cs="Times New Roman"/>
        </w:rPr>
      </w:pPr>
      <w:r w:rsidRPr="0060488F">
        <w:rPr>
          <w:rFonts w:ascii="Times New Roman" w:hAnsi="Times New Roman" w:cs="Times New Roman"/>
        </w:rPr>
        <w:t>And</w:t>
      </w:r>
    </w:p>
    <w:p w:rsidR="00740C54" w:rsidRPr="0060488F" w:rsidRDefault="00740C54" w:rsidP="00740C54">
      <w:pPr>
        <w:jc w:val="center"/>
        <w:rPr>
          <w:rFonts w:ascii="Times New Roman" w:hAnsi="Times New Roman" w:cs="Times New Roman"/>
        </w:rPr>
      </w:pPr>
      <w:r w:rsidRPr="0060488F">
        <w:rPr>
          <w:rFonts w:ascii="Times New Roman" w:hAnsi="Times New Roman" w:cs="Times New Roman"/>
        </w:rPr>
        <w:t xml:space="preserve">University of </w:t>
      </w:r>
      <w:r w:rsidR="000D6A28" w:rsidRPr="0060488F">
        <w:rPr>
          <w:rFonts w:ascii="Times New Roman" w:hAnsi="Times New Roman" w:cs="Times New Roman"/>
        </w:rPr>
        <w:t>Florida,</w:t>
      </w:r>
      <w:r w:rsidRPr="0060488F">
        <w:rPr>
          <w:rFonts w:ascii="Times New Roman" w:hAnsi="Times New Roman" w:cs="Times New Roman"/>
        </w:rPr>
        <w:t xml:space="preserve"> Engineering School of Sustainable Infrastructure and Environment</w:t>
      </w:r>
    </w:p>
    <w:p w:rsidR="00740C54" w:rsidRPr="0060488F" w:rsidRDefault="00740C54" w:rsidP="00AF340B">
      <w:pPr>
        <w:spacing w:after="240"/>
        <w:jc w:val="center"/>
        <w:rPr>
          <w:rFonts w:ascii="Times New Roman" w:hAnsi="Times New Roman" w:cs="Times New Roman"/>
        </w:rPr>
      </w:pPr>
      <w:r w:rsidRPr="0060488F">
        <w:rPr>
          <w:rFonts w:ascii="Times New Roman" w:hAnsi="Times New Roman" w:cs="Times New Roman"/>
        </w:rPr>
        <w:t>(ESSIE)</w:t>
      </w:r>
    </w:p>
    <w:p w:rsidR="007157A0" w:rsidRPr="0060488F" w:rsidRDefault="00740C54" w:rsidP="00CB0A71">
      <w:pPr>
        <w:spacing w:after="240"/>
        <w:jc w:val="center"/>
        <w:rPr>
          <w:rFonts w:ascii="Times New Roman" w:hAnsi="Times New Roman" w:cs="Times New Roman"/>
        </w:rPr>
      </w:pPr>
      <w:r w:rsidRPr="0060488F">
        <w:rPr>
          <w:rFonts w:ascii="Times New Roman" w:hAnsi="Times New Roman" w:cs="Times New Roman"/>
        </w:rPr>
        <w:t>Project L</w:t>
      </w:r>
      <w:r w:rsidR="0049446A" w:rsidRPr="0060488F">
        <w:rPr>
          <w:rFonts w:ascii="Times New Roman" w:hAnsi="Times New Roman" w:cs="Times New Roman"/>
        </w:rPr>
        <w:t>e</w:t>
      </w:r>
      <w:r w:rsidRPr="0060488F">
        <w:rPr>
          <w:rFonts w:ascii="Times New Roman" w:hAnsi="Times New Roman" w:cs="Times New Roman"/>
        </w:rPr>
        <w:t>ader: David O. Prevatt, PhD Civil Eng., F. ASCE, Univ. of Florida</w:t>
      </w:r>
    </w:p>
    <w:p w:rsidR="0035781F" w:rsidRPr="0060488F" w:rsidRDefault="00AF340B" w:rsidP="0031326C">
      <w:pPr>
        <w:pStyle w:val="Heading1"/>
      </w:pPr>
      <w:bookmarkStart w:id="0" w:name="_Toc14095313"/>
      <w:r w:rsidRPr="0060488F">
        <w:t>Introduction</w:t>
      </w:r>
      <w:bookmarkEnd w:id="0"/>
    </w:p>
    <w:p w:rsidR="00027D87" w:rsidRPr="0060488F" w:rsidRDefault="00D442C8" w:rsidP="00027D87">
      <w:pPr>
        <w:pStyle w:val="Content"/>
      </w:pPr>
      <w:r w:rsidRPr="0060488F">
        <w:t>The University of Florida, Engineering School of Sustainable Infrastructure and Environment (ESSIE) shall</w:t>
      </w:r>
      <w:r w:rsidR="000D6A28" w:rsidRPr="0060488F">
        <w:t xml:space="preserve"> continue Data Enhancement and data base augmentation for about another 400 to 450 houses over next fiscal year. Ultimately this phase will yield approximately 600 data sets that are augmented and categorized for the construction affected by Hurricane Michael which can support any questions received from the Legislature on the performance of single family Florida Houses. </w:t>
      </w:r>
      <w:r w:rsidR="0037697E" w:rsidRPr="0060488F">
        <w:t xml:space="preserve">The project will be led by David O. Prevatt, Associate Professor of Civil Engineering, in collaboration with Dr. David Roueche of Auburn University (sub-contract). </w:t>
      </w:r>
    </w:p>
    <w:p w:rsidR="00AF340B" w:rsidRPr="0060488F" w:rsidRDefault="00AF340B" w:rsidP="0031326C">
      <w:pPr>
        <w:pStyle w:val="Heading1"/>
      </w:pPr>
      <w:bookmarkStart w:id="1" w:name="_Toc14095314"/>
      <w:r w:rsidRPr="0060488F">
        <w:t>Relevant Sections of the Code</w:t>
      </w:r>
      <w:bookmarkEnd w:id="1"/>
    </w:p>
    <w:p w:rsidR="00285589" w:rsidRPr="006C1CA0" w:rsidRDefault="00A35695" w:rsidP="00285589">
      <w:pPr>
        <w:pStyle w:val="ListParagraph"/>
        <w:numPr>
          <w:ilvl w:val="0"/>
          <w:numId w:val="35"/>
        </w:numPr>
        <w:rPr>
          <w:rFonts w:ascii="Times New Roman" w:hAnsi="Times New Roman" w:cs="Times New Roman"/>
        </w:rPr>
      </w:pPr>
      <w:r w:rsidRPr="0060488F">
        <w:rPr>
          <w:rFonts w:ascii="Times New Roman" w:hAnsi="Times New Roman" w:cs="Times New Roman"/>
        </w:rPr>
        <w:t xml:space="preserve">2017 </w:t>
      </w:r>
      <w:r w:rsidR="00285589" w:rsidRPr="0060488F">
        <w:rPr>
          <w:rFonts w:ascii="Times New Roman" w:hAnsi="Times New Roman" w:cs="Times New Roman"/>
        </w:rPr>
        <w:t xml:space="preserve">Florida Building Code- </w:t>
      </w:r>
      <w:r w:rsidR="00285589" w:rsidRPr="0060488F">
        <w:rPr>
          <w:rFonts w:ascii="Times New Roman" w:hAnsi="Times New Roman" w:cs="Times New Roman"/>
          <w:u w:val="single"/>
        </w:rPr>
        <w:t>Residential</w:t>
      </w:r>
      <w:r w:rsidR="00285589" w:rsidRPr="0060488F">
        <w:rPr>
          <w:rFonts w:ascii="Times New Roman" w:hAnsi="Times New Roman" w:cs="Times New Roman"/>
        </w:rPr>
        <w:t>, Sixth Edition Chapter 6- Wall Construction</w:t>
      </w:r>
      <w:r w:rsidR="003F6CCB" w:rsidRPr="0060488F">
        <w:rPr>
          <w:rFonts w:ascii="Times New Roman" w:hAnsi="Times New Roman" w:cs="Times New Roman"/>
        </w:rPr>
        <w:t xml:space="preserve"> </w:t>
      </w:r>
      <w:sdt>
        <w:sdtPr>
          <w:rPr>
            <w:rFonts w:ascii="Times New Roman" w:hAnsi="Times New Roman" w:cs="Times New Roman"/>
          </w:rPr>
          <w:id w:val="-603345599"/>
          <w:citation/>
        </w:sdtPr>
        <w:sdtEndPr/>
        <w:sdtContent>
          <w:r w:rsidR="003F6CCB" w:rsidRPr="0060488F">
            <w:rPr>
              <w:rFonts w:ascii="Times New Roman" w:hAnsi="Times New Roman" w:cs="Times New Roman"/>
            </w:rPr>
            <w:fldChar w:fldCharType="begin"/>
          </w:r>
          <w:r w:rsidR="003F6CCB" w:rsidRPr="0060488F">
            <w:rPr>
              <w:rFonts w:ascii="Times New Roman" w:hAnsi="Times New Roman" w:cs="Times New Roman"/>
            </w:rPr>
            <w:instrText xml:space="preserve"> CITATION FBC17 \l 1033 </w:instrText>
          </w:r>
          <w:r w:rsidR="003F6CCB" w:rsidRPr="0060488F">
            <w:rPr>
              <w:rFonts w:ascii="Times New Roman" w:hAnsi="Times New Roman" w:cs="Times New Roman"/>
            </w:rPr>
            <w:fldChar w:fldCharType="separate"/>
          </w:r>
          <w:r w:rsidR="00ED7E15" w:rsidRPr="00ED7E15">
            <w:rPr>
              <w:rFonts w:ascii="Times New Roman" w:hAnsi="Times New Roman" w:cs="Times New Roman"/>
              <w:noProof/>
            </w:rPr>
            <w:t>(FBC, 2017)</w:t>
          </w:r>
          <w:r w:rsidR="003F6CCB" w:rsidRPr="0060488F">
            <w:rPr>
              <w:rFonts w:ascii="Times New Roman" w:hAnsi="Times New Roman" w:cs="Times New Roman"/>
            </w:rPr>
            <w:fldChar w:fldCharType="end"/>
          </w:r>
        </w:sdtContent>
      </w:sdt>
    </w:p>
    <w:p w:rsidR="004561A7" w:rsidRPr="006C1CA0" w:rsidRDefault="00A35695" w:rsidP="006C1CA0">
      <w:pPr>
        <w:pStyle w:val="ListParagraph"/>
        <w:numPr>
          <w:ilvl w:val="0"/>
          <w:numId w:val="35"/>
        </w:numPr>
        <w:rPr>
          <w:rFonts w:ascii="Times New Roman" w:hAnsi="Times New Roman" w:cs="Times New Roman"/>
        </w:rPr>
      </w:pPr>
      <w:r w:rsidRPr="0060488F">
        <w:rPr>
          <w:rFonts w:ascii="Times New Roman" w:hAnsi="Times New Roman" w:cs="Times New Roman"/>
        </w:rPr>
        <w:t xml:space="preserve">2017 </w:t>
      </w:r>
      <w:r w:rsidR="00285589" w:rsidRPr="0060488F">
        <w:rPr>
          <w:rFonts w:ascii="Times New Roman" w:hAnsi="Times New Roman" w:cs="Times New Roman"/>
        </w:rPr>
        <w:t xml:space="preserve">Florida Building Code- </w:t>
      </w:r>
      <w:r w:rsidR="00285589" w:rsidRPr="0060488F">
        <w:rPr>
          <w:rFonts w:ascii="Times New Roman" w:hAnsi="Times New Roman" w:cs="Times New Roman"/>
          <w:u w:val="single"/>
        </w:rPr>
        <w:t>Residential</w:t>
      </w:r>
      <w:r w:rsidR="00285589" w:rsidRPr="0060488F">
        <w:rPr>
          <w:rFonts w:ascii="Times New Roman" w:hAnsi="Times New Roman" w:cs="Times New Roman"/>
        </w:rPr>
        <w:t>, Sixth Edition Chapter 7- Wall Covering</w:t>
      </w:r>
    </w:p>
    <w:p w:rsidR="004561A7" w:rsidRPr="006C1CA0" w:rsidRDefault="00A35695" w:rsidP="006C1CA0">
      <w:pPr>
        <w:pStyle w:val="ListParagraph"/>
        <w:numPr>
          <w:ilvl w:val="0"/>
          <w:numId w:val="35"/>
        </w:numPr>
        <w:rPr>
          <w:rFonts w:ascii="Times New Roman" w:hAnsi="Times New Roman" w:cs="Times New Roman"/>
        </w:rPr>
      </w:pPr>
      <w:r w:rsidRPr="0060488F">
        <w:rPr>
          <w:rFonts w:ascii="Times New Roman" w:hAnsi="Times New Roman" w:cs="Times New Roman"/>
        </w:rPr>
        <w:t xml:space="preserve">2017 </w:t>
      </w:r>
      <w:r w:rsidR="00285589" w:rsidRPr="0060488F">
        <w:rPr>
          <w:rFonts w:ascii="Times New Roman" w:hAnsi="Times New Roman" w:cs="Times New Roman"/>
        </w:rPr>
        <w:t xml:space="preserve">Florida Building Code- </w:t>
      </w:r>
      <w:r w:rsidR="00285589" w:rsidRPr="0060488F">
        <w:rPr>
          <w:rFonts w:ascii="Times New Roman" w:hAnsi="Times New Roman" w:cs="Times New Roman"/>
          <w:u w:val="single"/>
        </w:rPr>
        <w:t>Residential</w:t>
      </w:r>
      <w:r w:rsidR="00285589" w:rsidRPr="0060488F">
        <w:rPr>
          <w:rFonts w:ascii="Times New Roman" w:hAnsi="Times New Roman" w:cs="Times New Roman"/>
        </w:rPr>
        <w:t>, Sixth Edition Chapter 8- Roof Ceiling Construction all Covering</w:t>
      </w:r>
      <w:r w:rsidR="004D145D" w:rsidRPr="0060488F">
        <w:rPr>
          <w:rFonts w:ascii="Times New Roman" w:hAnsi="Times New Roman" w:cs="Times New Roman"/>
        </w:rPr>
        <w:t xml:space="preserve"> </w:t>
      </w:r>
      <w:sdt>
        <w:sdtPr>
          <w:rPr>
            <w:rFonts w:ascii="Times New Roman" w:hAnsi="Times New Roman" w:cs="Times New Roman"/>
          </w:rPr>
          <w:id w:val="-1399595842"/>
          <w:citation/>
        </w:sdtPr>
        <w:sdtEndPr/>
        <w:sdtContent>
          <w:r w:rsidR="004D145D" w:rsidRPr="0060488F">
            <w:rPr>
              <w:rFonts w:ascii="Times New Roman" w:hAnsi="Times New Roman" w:cs="Times New Roman"/>
            </w:rPr>
            <w:fldChar w:fldCharType="begin"/>
          </w:r>
          <w:r w:rsidR="004D145D" w:rsidRPr="0060488F">
            <w:rPr>
              <w:rFonts w:ascii="Times New Roman" w:hAnsi="Times New Roman" w:cs="Times New Roman"/>
            </w:rPr>
            <w:instrText xml:space="preserve"> CITATION FBC17 \l 1033 </w:instrText>
          </w:r>
          <w:r w:rsidR="004D145D" w:rsidRPr="0060488F">
            <w:rPr>
              <w:rFonts w:ascii="Times New Roman" w:hAnsi="Times New Roman" w:cs="Times New Roman"/>
            </w:rPr>
            <w:fldChar w:fldCharType="separate"/>
          </w:r>
          <w:r w:rsidR="00ED7E15" w:rsidRPr="00ED7E15">
            <w:rPr>
              <w:rFonts w:ascii="Times New Roman" w:hAnsi="Times New Roman" w:cs="Times New Roman"/>
              <w:noProof/>
            </w:rPr>
            <w:t>(FBC, 2017)</w:t>
          </w:r>
          <w:r w:rsidR="004D145D" w:rsidRPr="0060488F">
            <w:rPr>
              <w:rFonts w:ascii="Times New Roman" w:hAnsi="Times New Roman" w:cs="Times New Roman"/>
            </w:rPr>
            <w:fldChar w:fldCharType="end"/>
          </w:r>
        </w:sdtContent>
      </w:sdt>
    </w:p>
    <w:p w:rsidR="004561A7" w:rsidRPr="006C1CA0" w:rsidRDefault="00A35695" w:rsidP="006C1CA0">
      <w:pPr>
        <w:pStyle w:val="ListParagraph"/>
        <w:numPr>
          <w:ilvl w:val="0"/>
          <w:numId w:val="35"/>
        </w:numPr>
        <w:rPr>
          <w:rFonts w:ascii="Times New Roman" w:hAnsi="Times New Roman" w:cs="Times New Roman"/>
        </w:rPr>
      </w:pPr>
      <w:r w:rsidRPr="0060488F">
        <w:rPr>
          <w:rFonts w:ascii="Times New Roman" w:hAnsi="Times New Roman" w:cs="Times New Roman"/>
        </w:rPr>
        <w:t xml:space="preserve">2017 </w:t>
      </w:r>
      <w:r w:rsidR="00285589" w:rsidRPr="0060488F">
        <w:rPr>
          <w:rFonts w:ascii="Times New Roman" w:hAnsi="Times New Roman" w:cs="Times New Roman"/>
        </w:rPr>
        <w:t xml:space="preserve">Florida Building Code- </w:t>
      </w:r>
      <w:r w:rsidR="00285589" w:rsidRPr="0060488F">
        <w:rPr>
          <w:rFonts w:ascii="Times New Roman" w:hAnsi="Times New Roman" w:cs="Times New Roman"/>
          <w:u w:val="single"/>
        </w:rPr>
        <w:t>Residential</w:t>
      </w:r>
      <w:r w:rsidR="00285589" w:rsidRPr="0060488F">
        <w:rPr>
          <w:rFonts w:ascii="Times New Roman" w:hAnsi="Times New Roman" w:cs="Times New Roman"/>
        </w:rPr>
        <w:t>, Sixth Edition Chapter 9- Roof Assemblies</w:t>
      </w:r>
      <w:r w:rsidR="0060488F" w:rsidRPr="0060488F">
        <w:rPr>
          <w:rFonts w:ascii="Times New Roman" w:hAnsi="Times New Roman" w:cs="Times New Roman"/>
        </w:rPr>
        <w:t xml:space="preserve"> </w:t>
      </w:r>
      <w:sdt>
        <w:sdtPr>
          <w:rPr>
            <w:rFonts w:ascii="Times New Roman" w:hAnsi="Times New Roman" w:cs="Times New Roman"/>
          </w:rPr>
          <w:id w:val="1578635521"/>
          <w:citation/>
        </w:sdtPr>
        <w:sdtEndPr/>
        <w:sdtContent>
          <w:r w:rsidR="0060488F" w:rsidRPr="0060488F">
            <w:rPr>
              <w:rFonts w:ascii="Times New Roman" w:hAnsi="Times New Roman" w:cs="Times New Roman"/>
            </w:rPr>
            <w:fldChar w:fldCharType="begin"/>
          </w:r>
          <w:r w:rsidR="0060488F" w:rsidRPr="0060488F">
            <w:rPr>
              <w:rFonts w:ascii="Times New Roman" w:hAnsi="Times New Roman" w:cs="Times New Roman"/>
            </w:rPr>
            <w:instrText xml:space="preserve"> CITATION FBC17 \l 1033 </w:instrText>
          </w:r>
          <w:r w:rsidR="0060488F" w:rsidRPr="0060488F">
            <w:rPr>
              <w:rFonts w:ascii="Times New Roman" w:hAnsi="Times New Roman" w:cs="Times New Roman"/>
            </w:rPr>
            <w:fldChar w:fldCharType="separate"/>
          </w:r>
          <w:r w:rsidR="00ED7E15" w:rsidRPr="00ED7E15">
            <w:rPr>
              <w:rFonts w:ascii="Times New Roman" w:hAnsi="Times New Roman" w:cs="Times New Roman"/>
              <w:noProof/>
            </w:rPr>
            <w:t>(FBC, 2017)</w:t>
          </w:r>
          <w:r w:rsidR="0060488F" w:rsidRPr="0060488F">
            <w:rPr>
              <w:rFonts w:ascii="Times New Roman" w:hAnsi="Times New Roman" w:cs="Times New Roman"/>
            </w:rPr>
            <w:fldChar w:fldCharType="end"/>
          </w:r>
        </w:sdtContent>
      </w:sdt>
    </w:p>
    <w:p w:rsidR="00285589" w:rsidRPr="006C1CA0" w:rsidRDefault="006533D1" w:rsidP="006C1CA0">
      <w:pPr>
        <w:pStyle w:val="ListParagraph"/>
        <w:numPr>
          <w:ilvl w:val="0"/>
          <w:numId w:val="26"/>
        </w:numPr>
        <w:rPr>
          <w:rFonts w:ascii="Times New Roman" w:hAnsi="Times New Roman" w:cs="Times New Roman"/>
          <w:b/>
        </w:rPr>
      </w:pPr>
      <w:r w:rsidRPr="0060488F">
        <w:rPr>
          <w:rFonts w:ascii="Times New Roman" w:hAnsi="Times New Roman" w:cs="Times New Roman"/>
        </w:rPr>
        <w:t xml:space="preserve">2017 Florida Building Code- </w:t>
      </w:r>
      <w:r w:rsidRPr="0060488F">
        <w:rPr>
          <w:rFonts w:ascii="Times New Roman" w:hAnsi="Times New Roman" w:cs="Times New Roman"/>
          <w:u w:val="single"/>
        </w:rPr>
        <w:t>Building</w:t>
      </w:r>
      <w:r w:rsidRPr="0060488F">
        <w:rPr>
          <w:rFonts w:ascii="Times New Roman" w:hAnsi="Times New Roman" w:cs="Times New Roman"/>
        </w:rPr>
        <w:t>, Sixth Edi</w:t>
      </w:r>
      <w:r w:rsidR="004561A7" w:rsidRPr="0060488F">
        <w:rPr>
          <w:rFonts w:ascii="Times New Roman" w:hAnsi="Times New Roman" w:cs="Times New Roman"/>
        </w:rPr>
        <w:t>tion, Chapter 14 “Exterior wall”</w:t>
      </w:r>
      <w:r w:rsidR="0060488F" w:rsidRPr="0060488F">
        <w:rPr>
          <w:rFonts w:ascii="Times New Roman" w:hAnsi="Times New Roman" w:cs="Times New Roman"/>
        </w:rPr>
        <w:br/>
      </w:r>
      <w:sdt>
        <w:sdtPr>
          <w:rPr>
            <w:rFonts w:ascii="Times New Roman" w:hAnsi="Times New Roman" w:cs="Times New Roman"/>
          </w:rPr>
          <w:id w:val="905655771"/>
          <w:citation/>
        </w:sdtPr>
        <w:sdtEndPr/>
        <w:sdtContent>
          <w:r w:rsidR="0060488F" w:rsidRPr="0060488F">
            <w:rPr>
              <w:rFonts w:ascii="Times New Roman" w:hAnsi="Times New Roman" w:cs="Times New Roman"/>
            </w:rPr>
            <w:fldChar w:fldCharType="begin"/>
          </w:r>
          <w:r w:rsidR="0060488F" w:rsidRPr="0060488F">
            <w:rPr>
              <w:rFonts w:ascii="Times New Roman" w:hAnsi="Times New Roman" w:cs="Times New Roman"/>
            </w:rPr>
            <w:instrText xml:space="preserve"> CITATION FBC17 \l 1033 </w:instrText>
          </w:r>
          <w:r w:rsidR="0060488F" w:rsidRPr="0060488F">
            <w:rPr>
              <w:rFonts w:ascii="Times New Roman" w:hAnsi="Times New Roman" w:cs="Times New Roman"/>
            </w:rPr>
            <w:fldChar w:fldCharType="separate"/>
          </w:r>
          <w:r w:rsidR="00ED7E15" w:rsidRPr="00ED7E15">
            <w:rPr>
              <w:rFonts w:ascii="Times New Roman" w:hAnsi="Times New Roman" w:cs="Times New Roman"/>
              <w:noProof/>
            </w:rPr>
            <w:t>(FBC, 2017)</w:t>
          </w:r>
          <w:r w:rsidR="0060488F" w:rsidRPr="0060488F">
            <w:rPr>
              <w:rFonts w:ascii="Times New Roman" w:hAnsi="Times New Roman" w:cs="Times New Roman"/>
            </w:rPr>
            <w:fldChar w:fldCharType="end"/>
          </w:r>
        </w:sdtContent>
      </w:sdt>
    </w:p>
    <w:p w:rsidR="008A10C6" w:rsidRPr="006C1CA0" w:rsidRDefault="00285589" w:rsidP="006C1CA0">
      <w:pPr>
        <w:pStyle w:val="ListParagraph"/>
        <w:numPr>
          <w:ilvl w:val="0"/>
          <w:numId w:val="26"/>
        </w:numPr>
        <w:rPr>
          <w:rFonts w:ascii="Times New Roman" w:hAnsi="Times New Roman" w:cs="Times New Roman"/>
        </w:rPr>
      </w:pPr>
      <w:r w:rsidRPr="0060488F">
        <w:rPr>
          <w:rFonts w:ascii="Times New Roman" w:hAnsi="Times New Roman" w:cs="Times New Roman"/>
        </w:rPr>
        <w:t xml:space="preserve">2017 Florida Building Code- </w:t>
      </w:r>
      <w:r w:rsidRPr="00087106">
        <w:rPr>
          <w:rFonts w:ascii="Times New Roman" w:hAnsi="Times New Roman" w:cs="Times New Roman"/>
          <w:u w:val="single"/>
        </w:rPr>
        <w:t>Building</w:t>
      </w:r>
      <w:r w:rsidRPr="0060488F">
        <w:rPr>
          <w:rFonts w:ascii="Times New Roman" w:hAnsi="Times New Roman" w:cs="Times New Roman"/>
        </w:rPr>
        <w:t>, Sixth Edition, Chapter 17 “Special installations and test”</w:t>
      </w:r>
    </w:p>
    <w:p w:rsidR="008A10C6" w:rsidRPr="0060488F" w:rsidRDefault="008A10C6" w:rsidP="006533D1">
      <w:pPr>
        <w:pStyle w:val="ListParagraph"/>
        <w:rPr>
          <w:rFonts w:ascii="Times New Roman" w:hAnsi="Times New Roman" w:cs="Times New Roman"/>
        </w:rPr>
      </w:pPr>
    </w:p>
    <w:p w:rsidR="0087438A" w:rsidRPr="0087438A" w:rsidRDefault="00AF340B" w:rsidP="0087438A">
      <w:pPr>
        <w:pStyle w:val="Heading1"/>
      </w:pPr>
      <w:bookmarkStart w:id="2" w:name="_Toc14095315"/>
      <w:r w:rsidRPr="0060488F">
        <w:t>Scope of Work</w:t>
      </w:r>
      <w:bookmarkEnd w:id="2"/>
    </w:p>
    <w:p w:rsidR="006533D1" w:rsidRPr="006C1CA0" w:rsidRDefault="008D05C1" w:rsidP="00100E59">
      <w:pPr>
        <w:pStyle w:val="ListParagraph"/>
        <w:numPr>
          <w:ilvl w:val="0"/>
          <w:numId w:val="32"/>
        </w:numPr>
        <w:rPr>
          <w:rFonts w:ascii="Times New Roman" w:hAnsi="Times New Roman" w:cs="Times New Roman"/>
        </w:rPr>
      </w:pPr>
      <w:r w:rsidRPr="006C1CA0">
        <w:rPr>
          <w:rFonts w:ascii="Times New Roman" w:hAnsi="Times New Roman" w:cs="Times New Roman"/>
        </w:rPr>
        <w:t>Data Processing and Information Extraction</w:t>
      </w:r>
    </w:p>
    <w:p w:rsidR="0087438A" w:rsidRDefault="0087438A" w:rsidP="0087438A">
      <w:pPr>
        <w:pStyle w:val="ListParagraph"/>
        <w:ind w:left="1080"/>
        <w:rPr>
          <w:rFonts w:ascii="Times New Roman" w:hAnsi="Times New Roman" w:cs="Times New Roman"/>
        </w:rPr>
      </w:pPr>
      <w:r>
        <w:rPr>
          <w:rFonts w:ascii="Times New Roman" w:hAnsi="Times New Roman" w:cs="Times New Roman"/>
        </w:rPr>
        <w:t>Following on the previous report “</w:t>
      </w:r>
      <w:r w:rsidRPr="0087438A">
        <w:rPr>
          <w:rFonts w:ascii="Times New Roman" w:hAnsi="Times New Roman" w:cs="Times New Roman"/>
        </w:rPr>
        <w:t xml:space="preserve">Survey and Investigation of Hurricane Michael Project Phase I </w:t>
      </w:r>
      <w:sdt>
        <w:sdtPr>
          <w:id w:val="-1570487843"/>
          <w:citation/>
        </w:sdtPr>
        <w:sdtEndPr/>
        <w:sdtContent>
          <w:r w:rsidRPr="0087438A">
            <w:rPr>
              <w:rFonts w:ascii="Times New Roman" w:hAnsi="Times New Roman" w:cs="Times New Roman"/>
            </w:rPr>
            <w:fldChar w:fldCharType="begin"/>
          </w:r>
          <w:r w:rsidRPr="0087438A">
            <w:rPr>
              <w:rFonts w:ascii="Times New Roman" w:hAnsi="Times New Roman" w:cs="Times New Roman"/>
            </w:rPr>
            <w:instrText xml:space="preserve">CITATION Pre19 \l 1033 </w:instrText>
          </w:r>
          <w:r w:rsidRPr="0087438A">
            <w:rPr>
              <w:rFonts w:ascii="Times New Roman" w:hAnsi="Times New Roman" w:cs="Times New Roman"/>
            </w:rPr>
            <w:fldChar w:fldCharType="separate"/>
          </w:r>
          <w:r w:rsidR="00ED7E15" w:rsidRPr="00ED7E15">
            <w:rPr>
              <w:rFonts w:ascii="Times New Roman" w:hAnsi="Times New Roman" w:cs="Times New Roman"/>
              <w:noProof/>
            </w:rPr>
            <w:t>(Prevatt &amp; Roueche, 2019)</w:t>
          </w:r>
          <w:r w:rsidRPr="0087438A">
            <w:rPr>
              <w:rFonts w:ascii="Times New Roman" w:hAnsi="Times New Roman" w:cs="Times New Roman"/>
            </w:rPr>
            <w:fldChar w:fldCharType="end"/>
          </w:r>
        </w:sdtContent>
      </w:sdt>
      <w:r>
        <w:t xml:space="preserve">, which collected and analyzed data from around 220 houses, we propose to </w:t>
      </w:r>
      <w:r w:rsidRPr="0087438A">
        <w:rPr>
          <w:rFonts w:ascii="Times New Roman" w:hAnsi="Times New Roman" w:cs="Times New Roman"/>
        </w:rPr>
        <w:t>extend</w:t>
      </w:r>
      <w:r>
        <w:rPr>
          <w:rFonts w:ascii="Times New Roman" w:hAnsi="Times New Roman" w:cs="Times New Roman"/>
        </w:rPr>
        <w:t xml:space="preserve"> the study to incorporate an additional 400 building structures affected by Hurricane Michael.</w:t>
      </w:r>
    </w:p>
    <w:p w:rsidR="0087438A" w:rsidRPr="0060488F" w:rsidRDefault="0087438A" w:rsidP="0087438A">
      <w:pPr>
        <w:pStyle w:val="ListParagraph"/>
        <w:ind w:left="1080"/>
        <w:rPr>
          <w:rFonts w:ascii="Times New Roman" w:hAnsi="Times New Roman" w:cs="Times New Roman"/>
        </w:rPr>
      </w:pPr>
    </w:p>
    <w:p w:rsidR="00DB70C6" w:rsidRPr="0060488F" w:rsidRDefault="0087438A" w:rsidP="009853B2">
      <w:pPr>
        <w:pStyle w:val="ListParagraph"/>
        <w:numPr>
          <w:ilvl w:val="1"/>
          <w:numId w:val="32"/>
        </w:numPr>
        <w:rPr>
          <w:rFonts w:ascii="Times New Roman" w:hAnsi="Times New Roman" w:cs="Times New Roman"/>
        </w:rPr>
      </w:pPr>
      <w:r>
        <w:rPr>
          <w:rFonts w:ascii="Times New Roman" w:hAnsi="Times New Roman" w:cs="Times New Roman"/>
        </w:rPr>
        <w:t>Using the procedures developed for q</w:t>
      </w:r>
      <w:r w:rsidR="00DB70C6" w:rsidRPr="0060488F">
        <w:rPr>
          <w:rFonts w:ascii="Times New Roman" w:hAnsi="Times New Roman" w:cs="Times New Roman"/>
        </w:rPr>
        <w:t>uality control and quality assurance</w:t>
      </w:r>
      <w:r>
        <w:rPr>
          <w:rFonts w:ascii="Times New Roman" w:hAnsi="Times New Roman" w:cs="Times New Roman"/>
        </w:rPr>
        <w:t xml:space="preserve"> and data augmentation this scope will use the Fulcrum Software to complete the </w:t>
      </w:r>
      <w:r w:rsidR="00100E59">
        <w:rPr>
          <w:rFonts w:ascii="Times New Roman" w:hAnsi="Times New Roman" w:cs="Times New Roman"/>
        </w:rPr>
        <w:t>enhanced</w:t>
      </w:r>
      <w:r>
        <w:rPr>
          <w:rFonts w:ascii="Times New Roman" w:hAnsi="Times New Roman" w:cs="Times New Roman"/>
        </w:rPr>
        <w:t xml:space="preserve"> database</w:t>
      </w:r>
      <w:r w:rsidR="00100E59">
        <w:rPr>
          <w:rFonts w:ascii="Times New Roman" w:hAnsi="Times New Roman" w:cs="Times New Roman"/>
        </w:rPr>
        <w:t xml:space="preserve">, using information from </w:t>
      </w:r>
      <w:r w:rsidR="00100E59" w:rsidRPr="0060488F">
        <w:rPr>
          <w:rFonts w:ascii="Times New Roman" w:hAnsi="Times New Roman" w:cs="Times New Roman"/>
        </w:rPr>
        <w:t>UAV</w:t>
      </w:r>
      <w:r w:rsidR="00513A30" w:rsidRPr="0060488F">
        <w:rPr>
          <w:rFonts w:ascii="Times New Roman" w:hAnsi="Times New Roman" w:cs="Times New Roman"/>
        </w:rPr>
        <w:t xml:space="preserve"> imagery (collected by UF) and </w:t>
      </w:r>
      <w:r w:rsidR="009853B2" w:rsidRPr="0060488F">
        <w:rPr>
          <w:rFonts w:ascii="Times New Roman" w:hAnsi="Times New Roman" w:cs="Times New Roman"/>
        </w:rPr>
        <w:t xml:space="preserve">where feasible using the </w:t>
      </w:r>
      <w:r w:rsidR="00513A30" w:rsidRPr="0060488F">
        <w:rPr>
          <w:rFonts w:ascii="Times New Roman" w:hAnsi="Times New Roman" w:cs="Times New Roman"/>
        </w:rPr>
        <w:t xml:space="preserve">other available resources (ConnectExplorer Pictometry, UAV Imagery (Pix4D)) to precisely quantify the percentage damage to the roof cover, percentage damage to the wall cladding etc. </w:t>
      </w:r>
    </w:p>
    <w:p w:rsidR="008D05C1" w:rsidRPr="0060488F" w:rsidRDefault="008D05C1" w:rsidP="008804AC">
      <w:pPr>
        <w:pStyle w:val="ListParagraph"/>
        <w:numPr>
          <w:ilvl w:val="1"/>
          <w:numId w:val="32"/>
        </w:numPr>
        <w:rPr>
          <w:rFonts w:ascii="Times New Roman" w:hAnsi="Times New Roman" w:cs="Times New Roman"/>
        </w:rPr>
      </w:pPr>
      <w:r w:rsidRPr="0060488F">
        <w:rPr>
          <w:rFonts w:ascii="Times New Roman" w:hAnsi="Times New Roman" w:cs="Times New Roman"/>
        </w:rPr>
        <w:t xml:space="preserve">We will identify the performance of various exterior building roofing and siding systems including vinyl siding and vinyl </w:t>
      </w:r>
      <w:r w:rsidR="0079350B" w:rsidRPr="0060488F">
        <w:rPr>
          <w:rFonts w:ascii="Times New Roman" w:hAnsi="Times New Roman" w:cs="Times New Roman"/>
        </w:rPr>
        <w:t xml:space="preserve">soffits by analyzing the </w:t>
      </w:r>
      <w:r w:rsidR="003A15EB" w:rsidRPr="0060488F">
        <w:rPr>
          <w:rFonts w:ascii="Times New Roman" w:hAnsi="Times New Roman" w:cs="Times New Roman"/>
        </w:rPr>
        <w:t xml:space="preserve">collected </w:t>
      </w:r>
      <w:r w:rsidR="0079350B" w:rsidRPr="0060488F">
        <w:rPr>
          <w:rFonts w:ascii="Times New Roman" w:hAnsi="Times New Roman" w:cs="Times New Roman"/>
        </w:rPr>
        <w:t xml:space="preserve">data </w:t>
      </w:r>
      <w:r w:rsidR="003A15EB" w:rsidRPr="0060488F">
        <w:rPr>
          <w:rFonts w:ascii="Times New Roman" w:hAnsi="Times New Roman" w:cs="Times New Roman"/>
        </w:rPr>
        <w:t>over 400 buildings.</w:t>
      </w:r>
    </w:p>
    <w:p w:rsidR="008804AC" w:rsidRDefault="00100E59" w:rsidP="00100E59">
      <w:pPr>
        <w:pStyle w:val="ListParagraph"/>
        <w:numPr>
          <w:ilvl w:val="1"/>
          <w:numId w:val="32"/>
        </w:numPr>
        <w:rPr>
          <w:rFonts w:ascii="Times New Roman" w:hAnsi="Times New Roman" w:cs="Times New Roman"/>
        </w:rPr>
      </w:pPr>
      <w:r>
        <w:rPr>
          <w:rFonts w:ascii="Times New Roman" w:hAnsi="Times New Roman" w:cs="Times New Roman"/>
        </w:rPr>
        <w:t>Identify and add pertinent information extracted</w:t>
      </w:r>
      <w:r w:rsidR="00190566" w:rsidRPr="0060488F">
        <w:rPr>
          <w:rFonts w:ascii="Times New Roman" w:hAnsi="Times New Roman" w:cs="Times New Roman"/>
        </w:rPr>
        <w:t xml:space="preserve"> from </w:t>
      </w:r>
      <w:r>
        <w:rPr>
          <w:rFonts w:ascii="Times New Roman" w:hAnsi="Times New Roman" w:cs="Times New Roman"/>
        </w:rPr>
        <w:t xml:space="preserve">County </w:t>
      </w:r>
      <w:r w:rsidR="00190566" w:rsidRPr="0060488F">
        <w:rPr>
          <w:rFonts w:ascii="Times New Roman" w:hAnsi="Times New Roman" w:cs="Times New Roman"/>
        </w:rPr>
        <w:t>Appraiser’s website to identify the built-in- year of the houses,</w:t>
      </w:r>
      <w:r>
        <w:rPr>
          <w:rFonts w:ascii="Times New Roman" w:hAnsi="Times New Roman" w:cs="Times New Roman"/>
        </w:rPr>
        <w:t xml:space="preserve"> permitting information,</w:t>
      </w:r>
      <w:r w:rsidR="00190566" w:rsidRPr="0060488F">
        <w:rPr>
          <w:rFonts w:ascii="Times New Roman" w:hAnsi="Times New Roman" w:cs="Times New Roman"/>
        </w:rPr>
        <w:t xml:space="preserve"> porch area, type of wall cladding, type of roof cover etc</w:t>
      </w:r>
      <w:r w:rsidR="008D05C1" w:rsidRPr="00100E59">
        <w:rPr>
          <w:rFonts w:ascii="Times New Roman" w:hAnsi="Times New Roman" w:cs="Times New Roman"/>
        </w:rPr>
        <w:t>.</w:t>
      </w:r>
    </w:p>
    <w:p w:rsidR="006C1CA0" w:rsidRPr="00100E59" w:rsidRDefault="006C1CA0" w:rsidP="006C1CA0">
      <w:pPr>
        <w:pStyle w:val="ListParagraph"/>
        <w:ind w:left="1440"/>
        <w:rPr>
          <w:rFonts w:ascii="Times New Roman" w:hAnsi="Times New Roman" w:cs="Times New Roman"/>
        </w:rPr>
      </w:pPr>
    </w:p>
    <w:p w:rsidR="0087438A" w:rsidRPr="006C1CA0" w:rsidRDefault="0087438A" w:rsidP="0087438A">
      <w:pPr>
        <w:pStyle w:val="ListParagraph"/>
        <w:numPr>
          <w:ilvl w:val="0"/>
          <w:numId w:val="32"/>
        </w:numPr>
        <w:rPr>
          <w:rFonts w:ascii="Times New Roman" w:hAnsi="Times New Roman" w:cs="Times New Roman"/>
        </w:rPr>
      </w:pPr>
      <w:r w:rsidRPr="006C1CA0">
        <w:rPr>
          <w:rFonts w:ascii="Times New Roman" w:hAnsi="Times New Roman" w:cs="Times New Roman"/>
        </w:rPr>
        <w:t>Modular Single-Family Homes - FBC</w:t>
      </w:r>
    </w:p>
    <w:p w:rsidR="0087438A" w:rsidRDefault="00100E59" w:rsidP="00100E59">
      <w:pPr>
        <w:ind w:left="720"/>
      </w:pPr>
      <w:r>
        <w:t xml:space="preserve">Report on the relative performance and structural details of modular houses versus site-built houses during the recent Hurricanes Irma (2017) and Michael (2018). It is possible using </w:t>
      </w:r>
      <w:r w:rsidR="0087438A">
        <w:t xml:space="preserve">post-hurricane studies </w:t>
      </w:r>
      <w:r>
        <w:t>to identify</w:t>
      </w:r>
      <w:r w:rsidR="0087438A">
        <w:t xml:space="preserve"> structures defined as modular homes - which are manufactured off-site and transported to its final location.  These structures fall within the jurisdiction of the FBC.  </w:t>
      </w:r>
    </w:p>
    <w:p w:rsidR="0087438A" w:rsidRDefault="0087438A" w:rsidP="0087438A">
      <w:pPr>
        <w:ind w:left="720"/>
      </w:pPr>
    </w:p>
    <w:p w:rsidR="0087438A" w:rsidRDefault="0087438A" w:rsidP="0087438A">
      <w:pPr>
        <w:ind w:left="720"/>
      </w:pPr>
      <w:r>
        <w:t>This study seeks to determine the relative performance of modular homes versus other site-built constructed single-family houses during recent hurricanes.  UF proposes the following scope:</w:t>
      </w:r>
    </w:p>
    <w:p w:rsidR="0087438A" w:rsidRDefault="0087438A" w:rsidP="0087438A">
      <w:pPr>
        <w:ind w:left="720"/>
      </w:pPr>
    </w:p>
    <w:p w:rsidR="0087438A" w:rsidRDefault="0087438A" w:rsidP="0087438A">
      <w:pPr>
        <w:numPr>
          <w:ilvl w:val="1"/>
          <w:numId w:val="32"/>
        </w:numPr>
        <w:spacing w:line="276" w:lineRule="auto"/>
      </w:pPr>
      <w:r>
        <w:t>Research key identifiers for modular homes from FBC regulations. Identify the identification plates and serial numbers</w:t>
      </w:r>
      <w:r w:rsidR="00100E59">
        <w:t>,</w:t>
      </w:r>
      <w:r>
        <w:t xml:space="preserve"> if any.</w:t>
      </w:r>
    </w:p>
    <w:p w:rsidR="0087438A" w:rsidRDefault="0087438A" w:rsidP="00100E59">
      <w:pPr>
        <w:numPr>
          <w:ilvl w:val="1"/>
          <w:numId w:val="32"/>
        </w:numPr>
        <w:spacing w:line="276" w:lineRule="auto"/>
      </w:pPr>
      <w:r>
        <w:t>Extract from the existing UF data set of structures observed during the post-hurricane damage observations all and any modular homes. Document the wind speeds, orientation of structures and extent of damage occurring.</w:t>
      </w:r>
    </w:p>
    <w:p w:rsidR="0087438A" w:rsidRDefault="0087438A" w:rsidP="0087438A">
      <w:pPr>
        <w:numPr>
          <w:ilvl w:val="1"/>
          <w:numId w:val="32"/>
        </w:numPr>
        <w:spacing w:line="276" w:lineRule="auto"/>
      </w:pPr>
      <w:r>
        <w:t>Develop additional metadata such as permitting and structural plans, manufacturer and date of installation of the modular houses using publicly available Building Appraisers Website</w:t>
      </w:r>
      <w:r w:rsidR="00100E59">
        <w:t xml:space="preserve"> and with the assistance of the Staff at the Florida Building Commission</w:t>
      </w:r>
      <w:r>
        <w:t>.</w:t>
      </w:r>
    </w:p>
    <w:p w:rsidR="0087438A" w:rsidRDefault="00100E59" w:rsidP="0087438A">
      <w:pPr>
        <w:numPr>
          <w:ilvl w:val="1"/>
          <w:numId w:val="32"/>
        </w:numPr>
        <w:spacing w:line="276" w:lineRule="auto"/>
      </w:pPr>
      <w:r>
        <w:t>Evaluate and compare the performance of the modular residential structures as against the total database of houses.</w:t>
      </w:r>
    </w:p>
    <w:p w:rsidR="006C1CA0" w:rsidRDefault="006C1CA0" w:rsidP="006C1CA0">
      <w:pPr>
        <w:spacing w:line="276" w:lineRule="auto"/>
        <w:ind w:left="1440"/>
      </w:pPr>
    </w:p>
    <w:p w:rsidR="0087438A" w:rsidRPr="006C1CA0" w:rsidRDefault="0087438A" w:rsidP="0087438A">
      <w:pPr>
        <w:pStyle w:val="ListParagraph"/>
        <w:numPr>
          <w:ilvl w:val="0"/>
          <w:numId w:val="32"/>
        </w:numPr>
        <w:rPr>
          <w:rFonts w:ascii="Times New Roman" w:hAnsi="Times New Roman" w:cs="Times New Roman"/>
        </w:rPr>
      </w:pPr>
      <w:r w:rsidRPr="006C1CA0">
        <w:rPr>
          <w:rFonts w:ascii="Times New Roman" w:hAnsi="Times New Roman" w:cs="Times New Roman"/>
        </w:rPr>
        <w:t>Research outcomes from FEMA’s MAT reports</w:t>
      </w:r>
    </w:p>
    <w:p w:rsidR="0087438A" w:rsidRDefault="00100E59" w:rsidP="006C1CA0">
      <w:pPr>
        <w:ind w:left="720"/>
      </w:pPr>
      <w:r>
        <w:t xml:space="preserve">FEMA recently released a </w:t>
      </w:r>
      <w:hyperlink r:id="rId9" w:history="1">
        <w:r w:rsidR="00E754DF" w:rsidRPr="006C1CA0">
          <w:rPr>
            <w:rStyle w:val="Hyperlink"/>
          </w:rPr>
          <w:t>Recovery</w:t>
        </w:r>
        <w:r w:rsidRPr="006C1CA0">
          <w:rPr>
            <w:rStyle w:val="Hyperlink"/>
          </w:rPr>
          <w:t xml:space="preserve"> Advisory </w:t>
        </w:r>
        <w:r w:rsidR="00E754DF" w:rsidRPr="006C1CA0">
          <w:rPr>
            <w:rStyle w:val="Hyperlink"/>
          </w:rPr>
          <w:t>2</w:t>
        </w:r>
      </w:hyperlink>
      <w:r w:rsidR="00E754DF">
        <w:t xml:space="preserve"> </w:t>
      </w:r>
      <w:r>
        <w:t xml:space="preserve">for Hurricane </w:t>
      </w:r>
      <w:r w:rsidR="00E754DF">
        <w:t>Michael</w:t>
      </w:r>
      <w:r>
        <w:t xml:space="preserve"> that outlines </w:t>
      </w:r>
      <w:r w:rsidR="00E754DF">
        <w:t xml:space="preserve">best practices for minimizing wind and water infiltration into residential buildings.  </w:t>
      </w:r>
      <w:r w:rsidR="006C1CA0">
        <w:t>Many of the</w:t>
      </w:r>
      <w:r w:rsidR="00E754DF">
        <w:t xml:space="preserve"> </w:t>
      </w:r>
      <w:r w:rsidR="006C1CA0">
        <w:t>recommendations</w:t>
      </w:r>
      <w:r w:rsidR="00E754DF">
        <w:t xml:space="preserve"> may </w:t>
      </w:r>
      <w:r w:rsidR="006C1CA0">
        <w:t xml:space="preserve">already </w:t>
      </w:r>
      <w:r w:rsidR="00E754DF">
        <w:t>be included in</w:t>
      </w:r>
      <w:r w:rsidR="006C1CA0">
        <w:t>t</w:t>
      </w:r>
      <w:r w:rsidR="00E754DF">
        <w:t xml:space="preserve">o </w:t>
      </w:r>
      <w:r w:rsidR="006C1CA0">
        <w:t>t</w:t>
      </w:r>
      <w:r w:rsidR="00E754DF">
        <w:t>h</w:t>
      </w:r>
      <w:r w:rsidR="006C1CA0">
        <w:t>e</w:t>
      </w:r>
      <w:r w:rsidR="00E754DF">
        <w:t xml:space="preserve"> FBC and others that have not been</w:t>
      </w:r>
      <w:r w:rsidR="006C1CA0">
        <w:t>.  The scope of work is:</w:t>
      </w:r>
    </w:p>
    <w:p w:rsidR="00E754DF" w:rsidRDefault="00E754DF" w:rsidP="0087438A">
      <w:pPr>
        <w:numPr>
          <w:ilvl w:val="1"/>
          <w:numId w:val="32"/>
        </w:numPr>
        <w:spacing w:line="276" w:lineRule="auto"/>
      </w:pPr>
      <w:r>
        <w:t>We will review the recently published documents and identify the differences between the current Building Code and the additional recommendations presented.</w:t>
      </w:r>
    </w:p>
    <w:p w:rsidR="00E754DF" w:rsidRDefault="00E754DF" w:rsidP="0087438A">
      <w:pPr>
        <w:numPr>
          <w:ilvl w:val="1"/>
          <w:numId w:val="32"/>
        </w:numPr>
        <w:spacing w:line="276" w:lineRule="auto"/>
      </w:pPr>
      <w:r>
        <w:t xml:space="preserve">Report the findings to the FBC, prioritizing the </w:t>
      </w:r>
      <w:r w:rsidR="006C1CA0">
        <w:t>modifications for code changes for consideration in future codes.</w:t>
      </w:r>
    </w:p>
    <w:p w:rsidR="006C1CA0" w:rsidRDefault="006C1CA0" w:rsidP="006C1CA0">
      <w:pPr>
        <w:ind w:left="720"/>
      </w:pPr>
    </w:p>
    <w:p w:rsidR="006C1CA0" w:rsidRDefault="006C1CA0" w:rsidP="006C1CA0">
      <w:pPr>
        <w:ind w:left="720"/>
      </w:pPr>
      <w:r>
        <w:t xml:space="preserve">The Hurricane Michael </w:t>
      </w:r>
      <w:hyperlink r:id="rId10" w:history="1">
        <w:r w:rsidRPr="006C1CA0">
          <w:rPr>
            <w:rStyle w:val="Hyperlink"/>
          </w:rPr>
          <w:t>Recovery Advisory 1</w:t>
        </w:r>
      </w:hyperlink>
      <w:r>
        <w:t xml:space="preserve"> discusses Successfully Retrofitting Buildings for wind resistance and it is focused on the effective retrofit strategies for critical facilities. The details here are also pertinent to both residential and on-residential structures.</w:t>
      </w:r>
    </w:p>
    <w:p w:rsidR="006230E8" w:rsidRPr="006C1CA0" w:rsidRDefault="006C1CA0" w:rsidP="003F0E61">
      <w:pPr>
        <w:numPr>
          <w:ilvl w:val="1"/>
          <w:numId w:val="32"/>
        </w:numPr>
        <w:spacing w:line="276" w:lineRule="auto"/>
      </w:pPr>
      <w:r>
        <w:t>We will review this publication and extract relevant practices that ought to be considered by the Florida Building Commission.</w:t>
      </w:r>
    </w:p>
    <w:p w:rsidR="00AF340B" w:rsidRPr="0060488F" w:rsidRDefault="00AF340B" w:rsidP="0031326C">
      <w:pPr>
        <w:pStyle w:val="Heading1"/>
      </w:pPr>
      <w:bookmarkStart w:id="3" w:name="_Toc14095316"/>
      <w:r w:rsidRPr="0060488F">
        <w:t>Method of Payment</w:t>
      </w:r>
      <w:bookmarkEnd w:id="3"/>
    </w:p>
    <w:p w:rsidR="00B74940" w:rsidRDefault="00B74940" w:rsidP="00B74940">
      <w:pPr>
        <w:pStyle w:val="Heading1"/>
        <w:numPr>
          <w:ilvl w:val="0"/>
          <w:numId w:val="0"/>
        </w:numPr>
        <w:rPr>
          <w:b w:val="0"/>
        </w:rPr>
      </w:pPr>
      <w:bookmarkStart w:id="4" w:name="_Toc14095317"/>
    </w:p>
    <w:p w:rsidR="00B74940" w:rsidRDefault="00B74940" w:rsidP="00B74940">
      <w:pPr>
        <w:pStyle w:val="Heading1"/>
        <w:numPr>
          <w:ilvl w:val="0"/>
          <w:numId w:val="0"/>
        </w:numPr>
        <w:rPr>
          <w:b w:val="0"/>
        </w:rPr>
      </w:pPr>
      <w:r w:rsidRPr="00555771">
        <w:rPr>
          <w:b w:val="0"/>
        </w:rPr>
        <w:t>A purchase order will be issued to the University of Florida/ Engineering School of Sustainable Infrastructure and Environment (ESSIE). This project shall start on the date of execution of the purchase order and end at midnight on Jun</w:t>
      </w:r>
      <w:r w:rsidR="00ED7E15">
        <w:rPr>
          <w:b w:val="0"/>
        </w:rPr>
        <w:t>e 30, 2020, shall not exceed $90,241</w:t>
      </w:r>
      <w:bookmarkStart w:id="5" w:name="_GoBack"/>
      <w:bookmarkEnd w:id="5"/>
      <w:r w:rsidRPr="00555771">
        <w:rPr>
          <w:b w:val="0"/>
        </w:rPr>
        <w:t xml:space="preserve">, and shall cover all costs for labor, materials, and overhead. Payment will be made for the study after the Contract Manager, Program Manager and the Commission’s Structural Technical Advisory Committee (TAC) have approved the final report. </w:t>
      </w:r>
    </w:p>
    <w:p w:rsidR="00B74940" w:rsidRPr="00B74940" w:rsidRDefault="00B74940" w:rsidP="00B74940"/>
    <w:p w:rsidR="00160872" w:rsidRPr="0060488F" w:rsidRDefault="00AF340B" w:rsidP="003B469E">
      <w:pPr>
        <w:pStyle w:val="Heading1"/>
      </w:pPr>
      <w:r w:rsidRPr="0060488F">
        <w:t>Deliverables</w:t>
      </w:r>
      <w:bookmarkStart w:id="6" w:name="_Toc12526911"/>
      <w:bookmarkEnd w:id="4"/>
      <w:bookmarkEnd w:id="6"/>
    </w:p>
    <w:p w:rsidR="003C623A" w:rsidRPr="0060488F" w:rsidRDefault="003C623A" w:rsidP="00DA3596">
      <w:pPr>
        <w:pStyle w:val="ListParagraph"/>
        <w:numPr>
          <w:ilvl w:val="0"/>
          <w:numId w:val="37"/>
        </w:numPr>
        <w:rPr>
          <w:rFonts w:ascii="Times New Roman" w:hAnsi="Times New Roman" w:cs="Times New Roman"/>
        </w:rPr>
      </w:pPr>
      <w:r w:rsidRPr="0060488F">
        <w:rPr>
          <w:rFonts w:ascii="Times New Roman" w:hAnsi="Times New Roman" w:cs="Times New Roman"/>
        </w:rPr>
        <w:t xml:space="preserve">An interim report shall be prepared and delivered to the FBC on </w:t>
      </w:r>
      <w:r w:rsidR="00892368" w:rsidRPr="00BA4F32">
        <w:rPr>
          <w:rFonts w:ascii="Times New Roman" w:hAnsi="Times New Roman" w:cs="Times New Roman"/>
        </w:rPr>
        <w:t>March 17, 2020</w:t>
      </w:r>
      <w:r w:rsidRPr="0060488F">
        <w:rPr>
          <w:rFonts w:ascii="Times New Roman" w:hAnsi="Times New Roman" w:cs="Times New Roman"/>
        </w:rPr>
        <w:t xml:space="preserve">. The interim report will summarize the results of task a and the current status of task b. These tasks include Quality control and quality assurance of the data, augmentation of the data extracted from various sources and also identifying the </w:t>
      </w:r>
      <w:r w:rsidR="00A422F1" w:rsidRPr="0060488F">
        <w:rPr>
          <w:rFonts w:ascii="Times New Roman" w:hAnsi="Times New Roman" w:cs="Times New Roman"/>
        </w:rPr>
        <w:t>percentage of damages.</w:t>
      </w:r>
    </w:p>
    <w:p w:rsidR="00A422F1" w:rsidRPr="0060488F" w:rsidRDefault="00A422F1" w:rsidP="00DA3596">
      <w:pPr>
        <w:pStyle w:val="ListParagraph"/>
        <w:numPr>
          <w:ilvl w:val="0"/>
          <w:numId w:val="37"/>
        </w:numPr>
        <w:rPr>
          <w:rFonts w:ascii="Times New Roman" w:hAnsi="Times New Roman" w:cs="Times New Roman"/>
        </w:rPr>
      </w:pPr>
      <w:r w:rsidRPr="0060488F">
        <w:rPr>
          <w:rFonts w:ascii="Times New Roman" w:hAnsi="Times New Roman" w:cs="Times New Roman"/>
        </w:rPr>
        <w:t xml:space="preserve">A final report shall be prepared and delivered no later than </w:t>
      </w:r>
      <w:r w:rsidR="00892368" w:rsidRPr="00BA4F32">
        <w:rPr>
          <w:rFonts w:ascii="Times New Roman" w:hAnsi="Times New Roman" w:cs="Times New Roman"/>
        </w:rPr>
        <w:t>June 15, 2020</w:t>
      </w:r>
      <w:r w:rsidR="00F347C0" w:rsidRPr="00BA4F32">
        <w:rPr>
          <w:rFonts w:ascii="Times New Roman" w:hAnsi="Times New Roman" w:cs="Times New Roman"/>
        </w:rPr>
        <w:t>.</w:t>
      </w:r>
      <w:r w:rsidR="00F347C0" w:rsidRPr="0060488F">
        <w:rPr>
          <w:rFonts w:ascii="Times New Roman" w:hAnsi="Times New Roman" w:cs="Times New Roman"/>
        </w:rPr>
        <w:t xml:space="preserve"> </w:t>
      </w:r>
      <w:r w:rsidRPr="0060488F">
        <w:rPr>
          <w:rFonts w:ascii="Times New Roman" w:hAnsi="Times New Roman" w:cs="Times New Roman"/>
        </w:rPr>
        <w:t>The final re</w:t>
      </w:r>
      <w:r w:rsidR="00F347C0" w:rsidRPr="0060488F">
        <w:rPr>
          <w:rFonts w:ascii="Times New Roman" w:hAnsi="Times New Roman" w:cs="Times New Roman"/>
        </w:rPr>
        <w:t xml:space="preserve">port will summarize the complete set of results from the homeowner online interview and comparison of performance of the buildings Pre- and Post FBC buildings. </w:t>
      </w:r>
    </w:p>
    <w:p w:rsidR="00AF340B" w:rsidRPr="0060488F" w:rsidRDefault="00AF340B" w:rsidP="0031326C">
      <w:pPr>
        <w:pStyle w:val="Heading1"/>
      </w:pPr>
      <w:bookmarkStart w:id="7" w:name="_Toc14095318"/>
      <w:r w:rsidRPr="0060488F">
        <w:t>Performance Measures and Financial Consequences</w:t>
      </w:r>
      <w:bookmarkEnd w:id="7"/>
    </w:p>
    <w:p w:rsidR="00027D87" w:rsidRPr="0060488F" w:rsidRDefault="001D1E58" w:rsidP="00160872">
      <w:pPr>
        <w:pStyle w:val="Content"/>
      </w:pPr>
      <w:r w:rsidRPr="0060488F">
        <w:t>ESSIE is solely and uniquely responsible for the satisfactory performance of the tasks and completion of the deliverables as described in this Scope of work.</w:t>
      </w:r>
    </w:p>
    <w:p w:rsidR="001D1E58" w:rsidRPr="0060488F" w:rsidRDefault="001D1E58" w:rsidP="00160872">
      <w:pPr>
        <w:pStyle w:val="Content"/>
      </w:pPr>
      <w:r w:rsidRPr="0060488F">
        <w:t xml:space="preserve">Failure to complete the task and deliverables in the time and manner specified in Sections 3 and 5 shall result in a non-payment of invoice until corrective </w:t>
      </w:r>
      <w:r w:rsidR="007E5183" w:rsidRPr="0060488F">
        <w:t>action</w:t>
      </w:r>
      <w:r w:rsidRPr="0060488F">
        <w:t xml:space="preserve"> is completed as prescribed by the program manager or contract manager.</w:t>
      </w:r>
    </w:p>
    <w:p w:rsidR="00BA4F32" w:rsidRDefault="00BA4F32" w:rsidP="00BA4F32">
      <w:pPr>
        <w:pStyle w:val="Heading1"/>
        <w:numPr>
          <w:ilvl w:val="0"/>
          <w:numId w:val="0"/>
        </w:numPr>
        <w:ind w:left="720"/>
      </w:pPr>
      <w:bookmarkStart w:id="8" w:name="_Toc14095319"/>
    </w:p>
    <w:p w:rsidR="00BA4F32" w:rsidRPr="00BA4F32" w:rsidRDefault="00BA4F32" w:rsidP="00BA4F32"/>
    <w:p w:rsidR="00AF340B" w:rsidRPr="0060488F" w:rsidRDefault="00AF340B" w:rsidP="0031326C">
      <w:pPr>
        <w:pStyle w:val="Heading1"/>
      </w:pPr>
      <w:r w:rsidRPr="0060488F">
        <w:t>Contract Manager and Program Manager</w:t>
      </w:r>
      <w:bookmarkEnd w:id="8"/>
    </w:p>
    <w:p w:rsidR="00160872" w:rsidRPr="0060488F" w:rsidRDefault="001D1E58" w:rsidP="00160872">
      <w:pPr>
        <w:pStyle w:val="Content"/>
      </w:pPr>
      <w:r w:rsidRPr="0060488F">
        <w:t>The Contract Manager for this purchase order is Barbara Bryant and the Program Manager is Mo Madani</w:t>
      </w:r>
      <w:r w:rsidR="007157A0" w:rsidRPr="0060488F">
        <w:t>.</w:t>
      </w:r>
    </w:p>
    <w:p w:rsidR="0045550F" w:rsidRPr="0060488F" w:rsidRDefault="00AF340B" w:rsidP="0045550F">
      <w:pPr>
        <w:pStyle w:val="Heading1"/>
      </w:pPr>
      <w:bookmarkStart w:id="9" w:name="_Toc14095320"/>
      <w:r w:rsidRPr="0060488F">
        <w:t>Goals</w:t>
      </w:r>
      <w:bookmarkEnd w:id="9"/>
    </w:p>
    <w:p w:rsidR="00160872" w:rsidRPr="0060488F" w:rsidRDefault="00160872" w:rsidP="0045550F">
      <w:pPr>
        <w:pStyle w:val="Content"/>
      </w:pPr>
      <w:r w:rsidRPr="0060488F">
        <w:t>The goals of this research are the following:</w:t>
      </w:r>
    </w:p>
    <w:p w:rsidR="00B74940" w:rsidRDefault="00045AEC" w:rsidP="00B74940">
      <w:pPr>
        <w:pStyle w:val="Content"/>
        <w:numPr>
          <w:ilvl w:val="0"/>
          <w:numId w:val="30"/>
        </w:numPr>
      </w:pPr>
      <w:r w:rsidRPr="0060488F">
        <w:t xml:space="preserve">To analyze the </w:t>
      </w:r>
      <w:r w:rsidR="003A15EB" w:rsidRPr="0060488F">
        <w:t>performance of the exterior and interior components of buildings from the data</w:t>
      </w:r>
      <w:r w:rsidRPr="0060488F">
        <w:t xml:space="preserve"> collected from another 400-450 houses and identify the interior and exterior damage of the buildings</w:t>
      </w:r>
      <w:r w:rsidR="00B74940">
        <w:t>, including an</w:t>
      </w:r>
      <w:r w:rsidR="00223C06" w:rsidRPr="00B74940">
        <w:t xml:space="preserve"> </w:t>
      </w:r>
      <w:r w:rsidR="00B74940">
        <w:t>as</w:t>
      </w:r>
      <w:r w:rsidR="00223C06" w:rsidRPr="00B74940">
        <w:t xml:space="preserve">sessment of the damage due to the wind, storm surge for the Pre- and Post FBC buildings </w:t>
      </w:r>
      <w:r w:rsidR="00483CD2" w:rsidRPr="00B74940">
        <w:t xml:space="preserve">by comparing the gust wind speeds </w:t>
      </w:r>
      <w:r w:rsidR="00223C06" w:rsidRPr="00B74940">
        <w:t>on the various areas.</w:t>
      </w:r>
      <w:bookmarkStart w:id="10" w:name="_Toc14095321"/>
    </w:p>
    <w:p w:rsidR="00B74940" w:rsidRDefault="00B74940" w:rsidP="00B74940">
      <w:pPr>
        <w:pStyle w:val="Content"/>
        <w:numPr>
          <w:ilvl w:val="0"/>
          <w:numId w:val="30"/>
        </w:numPr>
      </w:pPr>
      <w:r>
        <w:t>Identify modular houses in the existing dataset by working with the Staff of the Florida Building Commission.  D</w:t>
      </w:r>
      <w:r w:rsidRPr="00B74940">
        <w:t xml:space="preserve">etermine the relative performance of modular homes versus other </w:t>
      </w:r>
      <w:r>
        <w:t xml:space="preserve">near-by and comparable </w:t>
      </w:r>
      <w:r w:rsidRPr="00B74940">
        <w:t>site-built single-family</w:t>
      </w:r>
      <w:r>
        <w:t xml:space="preserve"> </w:t>
      </w:r>
      <w:r w:rsidRPr="00B74940">
        <w:t>houses during recent hurricanes.  UF proposes the following scope</w:t>
      </w:r>
      <w:r>
        <w:t>.</w:t>
      </w:r>
    </w:p>
    <w:p w:rsidR="00B74940" w:rsidRDefault="00B74940" w:rsidP="00B74940">
      <w:pPr>
        <w:pStyle w:val="Content"/>
        <w:numPr>
          <w:ilvl w:val="0"/>
          <w:numId w:val="30"/>
        </w:numPr>
      </w:pPr>
      <w:r>
        <w:t>Review and analyze observations and recommendations in the recently published Recovery Advisory reports prepared by FEMA and identify the differences between provisions in the current Florida Building Code versus those recommendations. Report the findings to the FBC, prioritizing the modifications for code changes for consideration in future codes.</w:t>
      </w:r>
    </w:p>
    <w:p w:rsidR="00AF340B" w:rsidRPr="0060488F" w:rsidRDefault="00AF340B" w:rsidP="00B74940">
      <w:pPr>
        <w:pStyle w:val="Heading1"/>
        <w:ind w:left="360"/>
      </w:pPr>
      <w:r w:rsidRPr="0060488F">
        <w:t>Background</w:t>
      </w:r>
      <w:bookmarkEnd w:id="10"/>
      <w:r w:rsidR="007E5183" w:rsidRPr="0060488F">
        <w:t xml:space="preserve"> </w:t>
      </w:r>
    </w:p>
    <w:p w:rsidR="00242912" w:rsidRPr="0060488F" w:rsidRDefault="00242912" w:rsidP="00242912">
      <w:pPr>
        <w:rPr>
          <w:rFonts w:ascii="Times New Roman" w:hAnsi="Times New Roman" w:cs="Times New Roman"/>
        </w:rPr>
      </w:pPr>
      <w:r w:rsidRPr="0060488F">
        <w:rPr>
          <w:rFonts w:ascii="Times New Roman" w:hAnsi="Times New Roman" w:cs="Times New Roman"/>
        </w:rPr>
        <w:t xml:space="preserve">Hurricane Michael (October 10, 2018) caused landfall in the south of Panama City, FL with the National Hurricane Centre reported that a minimum pressure 919 MB and maximum sustained winds of 150 mph. The measured peak wind gust observed near the eyewall of at least 130 mph and 10 m height, but gusts may have been higher as several observation stations damaged and stopped reporting. It was estimated that the design wind speeds for many structures were exceeded for a sizable region near Mexico Beach and further inland. </w:t>
      </w:r>
      <w:r w:rsidR="002F3917" w:rsidRPr="0060488F">
        <w:rPr>
          <w:rFonts w:ascii="Times New Roman" w:hAnsi="Times New Roman" w:cs="Times New Roman"/>
        </w:rPr>
        <w:t xml:space="preserve">The hurricane particularly affected the Mexico Beach and Panama City and nearby coastal towns as well as interior areas, such as Blountstown and Marianna FL located north of the I-10 Interstate highway. </w:t>
      </w:r>
    </w:p>
    <w:p w:rsidR="002F3917" w:rsidRPr="0060488F" w:rsidRDefault="002F3917" w:rsidP="00242912">
      <w:pPr>
        <w:rPr>
          <w:rFonts w:ascii="Times New Roman" w:hAnsi="Times New Roman" w:cs="Times New Roman"/>
        </w:rPr>
      </w:pPr>
    </w:p>
    <w:p w:rsidR="00985C1B" w:rsidRPr="0060488F" w:rsidRDefault="002F3917" w:rsidP="00242912">
      <w:pPr>
        <w:rPr>
          <w:rFonts w:ascii="Times New Roman" w:hAnsi="Times New Roman" w:cs="Times New Roman"/>
        </w:rPr>
      </w:pPr>
      <w:r w:rsidRPr="0060488F">
        <w:rPr>
          <w:rFonts w:ascii="Times New Roman" w:hAnsi="Times New Roman" w:cs="Times New Roman"/>
        </w:rPr>
        <w:t>The University of Florida conducted two damage surveys immediately following the landfall of the hurricane</w:t>
      </w:r>
      <w:r w:rsidR="00985C1B" w:rsidRPr="0060488F">
        <w:rPr>
          <w:rFonts w:ascii="Times New Roman" w:hAnsi="Times New Roman" w:cs="Times New Roman"/>
        </w:rPr>
        <w:t xml:space="preserve"> and revealed that structural performance of the buildings. As a result of the survey, it was suggested that the age of structure has</w:t>
      </w:r>
      <w:r w:rsidR="00584ACF" w:rsidRPr="0060488F">
        <w:rPr>
          <w:rFonts w:ascii="Times New Roman" w:hAnsi="Times New Roman" w:cs="Times New Roman"/>
        </w:rPr>
        <w:t xml:space="preserve"> a</w:t>
      </w:r>
      <w:r w:rsidR="00985C1B" w:rsidRPr="0060488F">
        <w:rPr>
          <w:rFonts w:ascii="Times New Roman" w:hAnsi="Times New Roman" w:cs="Times New Roman"/>
        </w:rPr>
        <w:t xml:space="preserve"> greater influence on whether it was just damage</w:t>
      </w:r>
      <w:r w:rsidR="00584ACF" w:rsidRPr="0060488F">
        <w:rPr>
          <w:rFonts w:ascii="Times New Roman" w:hAnsi="Times New Roman" w:cs="Times New Roman"/>
        </w:rPr>
        <w:t>d</w:t>
      </w:r>
      <w:r w:rsidR="00985C1B" w:rsidRPr="0060488F">
        <w:rPr>
          <w:rFonts w:ascii="Times New Roman" w:hAnsi="Times New Roman" w:cs="Times New Roman"/>
        </w:rPr>
        <w:t xml:space="preserve"> or completely destroyed. </w:t>
      </w:r>
    </w:p>
    <w:p w:rsidR="00242912" w:rsidRPr="0060488F" w:rsidRDefault="00242912" w:rsidP="00A37493">
      <w:pPr>
        <w:rPr>
          <w:rFonts w:ascii="Times New Roman" w:hAnsi="Times New Roman" w:cs="Times New Roman"/>
        </w:rPr>
      </w:pPr>
    </w:p>
    <w:p w:rsidR="00242912" w:rsidRPr="0060488F" w:rsidRDefault="00242912" w:rsidP="00242912">
      <w:pPr>
        <w:rPr>
          <w:rFonts w:ascii="Times New Roman" w:hAnsi="Times New Roman" w:cs="Times New Roman"/>
        </w:rPr>
      </w:pPr>
      <w:r w:rsidRPr="0060488F">
        <w:rPr>
          <w:rFonts w:ascii="Times New Roman" w:hAnsi="Times New Roman" w:cs="Times New Roman"/>
        </w:rPr>
        <w:t xml:space="preserve">The University of Florida in coordination with </w:t>
      </w:r>
      <w:r w:rsidR="00584ACF" w:rsidRPr="0060488F">
        <w:rPr>
          <w:rFonts w:ascii="Times New Roman" w:hAnsi="Times New Roman" w:cs="Times New Roman"/>
        </w:rPr>
        <w:t>Auburn University were able to c</w:t>
      </w:r>
      <w:r w:rsidRPr="0060488F">
        <w:rPr>
          <w:rFonts w:ascii="Times New Roman" w:hAnsi="Times New Roman" w:cs="Times New Roman"/>
        </w:rPr>
        <w:t xml:space="preserve">ompare the performance of the </w:t>
      </w:r>
      <w:r w:rsidR="00753954" w:rsidRPr="0060488F">
        <w:rPr>
          <w:rFonts w:ascii="Times New Roman" w:hAnsi="Times New Roman" w:cs="Times New Roman"/>
        </w:rPr>
        <w:t xml:space="preserve">Houses in Cedar’s Crossing, Magnolia Hills, Brentwood’s, Gulf Aire and Beacon Hill </w:t>
      </w:r>
      <w:r w:rsidRPr="0060488F">
        <w:rPr>
          <w:rFonts w:ascii="Times New Roman" w:hAnsi="Times New Roman" w:cs="Times New Roman"/>
        </w:rPr>
        <w:t>during the Hurricane Michael based on the built year before and after Florida Building Code</w:t>
      </w:r>
      <w:r w:rsidR="00753954" w:rsidRPr="0060488F">
        <w:rPr>
          <w:rFonts w:ascii="Times New Roman" w:hAnsi="Times New Roman" w:cs="Times New Roman"/>
        </w:rPr>
        <w:t xml:space="preserve"> and </w:t>
      </w:r>
      <w:r w:rsidR="00E6596E" w:rsidRPr="0060488F">
        <w:rPr>
          <w:rFonts w:ascii="Times New Roman" w:hAnsi="Times New Roman" w:cs="Times New Roman"/>
        </w:rPr>
        <w:t xml:space="preserve">also presented the building performance based on the wind and storm hazard </w:t>
      </w:r>
      <w:r w:rsidRPr="0060488F">
        <w:rPr>
          <w:rFonts w:ascii="Times New Roman" w:hAnsi="Times New Roman" w:cs="Times New Roman"/>
        </w:rPr>
        <w:t>was updated in Survey and Investigation of Buildings Damaged by Hurricane Michael Project Phase I</w:t>
      </w:r>
      <w:r w:rsidR="00412EB2" w:rsidRPr="0060488F">
        <w:rPr>
          <w:rFonts w:ascii="Times New Roman" w:hAnsi="Times New Roman" w:cs="Times New Roman"/>
        </w:rPr>
        <w:t xml:space="preserve"> </w:t>
      </w:r>
      <w:sdt>
        <w:sdtPr>
          <w:rPr>
            <w:rFonts w:ascii="Times New Roman" w:hAnsi="Times New Roman" w:cs="Times New Roman"/>
          </w:rPr>
          <w:id w:val="-1858795533"/>
          <w:citation/>
        </w:sdtPr>
        <w:sdtEndPr/>
        <w:sdtContent>
          <w:r w:rsidR="00412EB2" w:rsidRPr="0060488F">
            <w:rPr>
              <w:rFonts w:ascii="Times New Roman" w:hAnsi="Times New Roman" w:cs="Times New Roman"/>
            </w:rPr>
            <w:fldChar w:fldCharType="begin"/>
          </w:r>
          <w:r w:rsidR="00412EB2" w:rsidRPr="0060488F">
            <w:rPr>
              <w:rFonts w:ascii="Times New Roman" w:hAnsi="Times New Roman" w:cs="Times New Roman"/>
            </w:rPr>
            <w:instrText xml:space="preserve">CITATION Pre19 \l 1033 </w:instrText>
          </w:r>
          <w:r w:rsidR="00412EB2" w:rsidRPr="0060488F">
            <w:rPr>
              <w:rFonts w:ascii="Times New Roman" w:hAnsi="Times New Roman" w:cs="Times New Roman"/>
            </w:rPr>
            <w:fldChar w:fldCharType="separate"/>
          </w:r>
          <w:r w:rsidR="00ED7E15" w:rsidRPr="00ED7E15">
            <w:rPr>
              <w:rFonts w:ascii="Times New Roman" w:hAnsi="Times New Roman" w:cs="Times New Roman"/>
              <w:noProof/>
            </w:rPr>
            <w:t>(Prevatt &amp; Roueche, 2019)</w:t>
          </w:r>
          <w:r w:rsidR="00412EB2" w:rsidRPr="0060488F">
            <w:rPr>
              <w:rFonts w:ascii="Times New Roman" w:hAnsi="Times New Roman" w:cs="Times New Roman"/>
            </w:rPr>
            <w:fldChar w:fldCharType="end"/>
          </w:r>
        </w:sdtContent>
      </w:sdt>
      <w:r w:rsidRPr="0060488F">
        <w:rPr>
          <w:rFonts w:ascii="Times New Roman" w:hAnsi="Times New Roman" w:cs="Times New Roman"/>
        </w:rPr>
        <w:t>.</w:t>
      </w:r>
      <w:r w:rsidR="00753954" w:rsidRPr="0060488F">
        <w:rPr>
          <w:rFonts w:ascii="Times New Roman" w:hAnsi="Times New Roman" w:cs="Times New Roman"/>
        </w:rPr>
        <w:t xml:space="preserve"> </w:t>
      </w:r>
      <w:r w:rsidR="00E6596E" w:rsidRPr="0060488F">
        <w:rPr>
          <w:rFonts w:ascii="Times New Roman" w:hAnsi="Times New Roman" w:cs="Times New Roman"/>
        </w:rPr>
        <w:t xml:space="preserve">The Second Phase of this project will continue the data </w:t>
      </w:r>
      <w:r w:rsidR="008804AC" w:rsidRPr="0060488F">
        <w:rPr>
          <w:rFonts w:ascii="Times New Roman" w:hAnsi="Times New Roman" w:cs="Times New Roman"/>
        </w:rPr>
        <w:t>enhancement</w:t>
      </w:r>
      <w:r w:rsidR="00E6596E" w:rsidRPr="0060488F">
        <w:rPr>
          <w:rFonts w:ascii="Times New Roman" w:hAnsi="Times New Roman" w:cs="Times New Roman"/>
        </w:rPr>
        <w:t xml:space="preserve"> of the remaining areas</w:t>
      </w:r>
      <w:r w:rsidR="008804AC" w:rsidRPr="0060488F">
        <w:rPr>
          <w:rFonts w:ascii="Times New Roman" w:hAnsi="Times New Roman" w:cs="Times New Roman"/>
        </w:rPr>
        <w:t xml:space="preserve"> (400-450 buildings) and compared the performance of the Pre- and Post FBC buildings. </w:t>
      </w:r>
    </w:p>
    <w:p w:rsidR="0083581D" w:rsidRPr="0060488F" w:rsidRDefault="00AF340B" w:rsidP="0083581D">
      <w:pPr>
        <w:pStyle w:val="Heading1"/>
      </w:pPr>
      <w:bookmarkStart w:id="11" w:name="_Toc14095322"/>
      <w:r w:rsidRPr="0060488F">
        <w:t>Motivation and Purpose</w:t>
      </w:r>
      <w:bookmarkEnd w:id="11"/>
    </w:p>
    <w:p w:rsidR="00930240" w:rsidRPr="0060488F" w:rsidRDefault="00930240" w:rsidP="00E212F2">
      <w:pPr>
        <w:rPr>
          <w:rFonts w:ascii="Times New Roman" w:hAnsi="Times New Roman" w:cs="Times New Roman"/>
        </w:rPr>
      </w:pPr>
      <w:r w:rsidRPr="0060488F">
        <w:rPr>
          <w:rFonts w:ascii="Times New Roman" w:hAnsi="Times New Roman" w:cs="Times New Roman"/>
        </w:rPr>
        <w:t>The motivation of this research is to analyze the data collected from the Hurricane Michael and</w:t>
      </w:r>
      <w:r w:rsidR="0083581D" w:rsidRPr="0060488F">
        <w:rPr>
          <w:rFonts w:ascii="Times New Roman" w:hAnsi="Times New Roman" w:cs="Times New Roman"/>
        </w:rPr>
        <w:t xml:space="preserve"> estimate the exterior and interior damage of the buildings. </w:t>
      </w:r>
      <w:r w:rsidR="00982269" w:rsidRPr="0060488F">
        <w:rPr>
          <w:rFonts w:ascii="Times New Roman" w:hAnsi="Times New Roman" w:cs="Times New Roman"/>
        </w:rPr>
        <w:t xml:space="preserve">There are different factors affecting the damage to the components of the buildings. </w:t>
      </w:r>
      <w:r w:rsidR="0083581D" w:rsidRPr="0060488F">
        <w:rPr>
          <w:rFonts w:ascii="Times New Roman" w:hAnsi="Times New Roman" w:cs="Times New Roman"/>
        </w:rPr>
        <w:t xml:space="preserve">In order to compare the performance of the </w:t>
      </w:r>
      <w:r w:rsidRPr="0060488F">
        <w:rPr>
          <w:rFonts w:ascii="Times New Roman" w:hAnsi="Times New Roman" w:cs="Times New Roman"/>
        </w:rPr>
        <w:t>Pre- and Post FBC buildings</w:t>
      </w:r>
      <w:r w:rsidR="0083581D" w:rsidRPr="0060488F">
        <w:rPr>
          <w:rFonts w:ascii="Times New Roman" w:hAnsi="Times New Roman" w:cs="Times New Roman"/>
        </w:rPr>
        <w:t>, it is better to analyze the</w:t>
      </w:r>
      <w:r w:rsidR="00982269" w:rsidRPr="0060488F">
        <w:rPr>
          <w:rFonts w:ascii="Times New Roman" w:hAnsi="Times New Roman" w:cs="Times New Roman"/>
        </w:rPr>
        <w:t xml:space="preserve"> data in large areas</w:t>
      </w:r>
      <w:r w:rsidRPr="0060488F">
        <w:rPr>
          <w:rFonts w:ascii="Times New Roman" w:hAnsi="Times New Roman" w:cs="Times New Roman"/>
        </w:rPr>
        <w:t>. In Phase I of this project</w:t>
      </w:r>
      <w:r w:rsidR="0031589E" w:rsidRPr="0060488F">
        <w:rPr>
          <w:rFonts w:ascii="Times New Roman" w:hAnsi="Times New Roman" w:cs="Times New Roman"/>
        </w:rPr>
        <w:t xml:space="preserve"> </w:t>
      </w:r>
      <w:sdt>
        <w:sdtPr>
          <w:rPr>
            <w:rFonts w:ascii="Times New Roman" w:hAnsi="Times New Roman" w:cs="Times New Roman"/>
          </w:rPr>
          <w:id w:val="1575470165"/>
          <w:citation/>
        </w:sdtPr>
        <w:sdtEndPr/>
        <w:sdtContent>
          <w:r w:rsidR="0031589E" w:rsidRPr="0060488F">
            <w:rPr>
              <w:rFonts w:ascii="Times New Roman" w:hAnsi="Times New Roman" w:cs="Times New Roman"/>
            </w:rPr>
            <w:fldChar w:fldCharType="begin"/>
          </w:r>
          <w:r w:rsidR="0031589E" w:rsidRPr="0060488F">
            <w:rPr>
              <w:rFonts w:ascii="Times New Roman" w:hAnsi="Times New Roman" w:cs="Times New Roman"/>
            </w:rPr>
            <w:instrText xml:space="preserve">CITATION Pre19 \l 1033 </w:instrText>
          </w:r>
          <w:r w:rsidR="0031589E" w:rsidRPr="0060488F">
            <w:rPr>
              <w:rFonts w:ascii="Times New Roman" w:hAnsi="Times New Roman" w:cs="Times New Roman"/>
            </w:rPr>
            <w:fldChar w:fldCharType="separate"/>
          </w:r>
          <w:r w:rsidR="00ED7E15" w:rsidRPr="00ED7E15">
            <w:rPr>
              <w:rFonts w:ascii="Times New Roman" w:hAnsi="Times New Roman" w:cs="Times New Roman"/>
              <w:noProof/>
            </w:rPr>
            <w:t>(Prevatt &amp; Roueche, 2019)</w:t>
          </w:r>
          <w:r w:rsidR="0031589E" w:rsidRPr="0060488F">
            <w:rPr>
              <w:rFonts w:ascii="Times New Roman" w:hAnsi="Times New Roman" w:cs="Times New Roman"/>
            </w:rPr>
            <w:fldChar w:fldCharType="end"/>
          </w:r>
        </w:sdtContent>
      </w:sdt>
      <w:r w:rsidRPr="0060488F">
        <w:rPr>
          <w:rFonts w:ascii="Times New Roman" w:hAnsi="Times New Roman" w:cs="Times New Roman"/>
        </w:rPr>
        <w:t>, we were able to do data enhancement of approximately 200 bui</w:t>
      </w:r>
      <w:r w:rsidR="00982269" w:rsidRPr="0060488F">
        <w:rPr>
          <w:rFonts w:ascii="Times New Roman" w:hAnsi="Times New Roman" w:cs="Times New Roman"/>
        </w:rPr>
        <w:t>ldings in Cedar’s Crossing area. In the Phase II of this project we will do data enhancement of other (400-450) buildings.</w:t>
      </w:r>
    </w:p>
    <w:p w:rsidR="00AF340B" w:rsidRPr="0060488F" w:rsidRDefault="00AF340B" w:rsidP="0031326C">
      <w:pPr>
        <w:pStyle w:val="Heading1"/>
      </w:pPr>
      <w:bookmarkStart w:id="12" w:name="_Toc14095323"/>
      <w:r w:rsidRPr="0060488F">
        <w:t>Anticipated Budget and Justification</w:t>
      </w:r>
      <w:bookmarkEnd w:id="12"/>
    </w:p>
    <w:p w:rsidR="00390118" w:rsidRPr="0060488F" w:rsidRDefault="00103197" w:rsidP="00BA4F32">
      <w:pPr>
        <w:pStyle w:val="Content"/>
        <w:rPr>
          <w:highlight w:val="yellow"/>
        </w:rPr>
      </w:pPr>
      <w:r w:rsidRPr="0060488F">
        <w:rPr>
          <w:highlight w:val="yellow"/>
        </w:rPr>
        <w:t>text</w:t>
      </w:r>
    </w:p>
    <w:p w:rsidR="00AF340B" w:rsidRPr="0060488F" w:rsidRDefault="00AF340B" w:rsidP="0031326C">
      <w:pPr>
        <w:pStyle w:val="Heading1"/>
      </w:pPr>
      <w:bookmarkStart w:id="13" w:name="_Toc14095324"/>
      <w:r w:rsidRPr="0060488F">
        <w:t xml:space="preserve">Budget </w:t>
      </w:r>
      <w:bookmarkEnd w:id="13"/>
      <w:r w:rsidR="00BA4F32">
        <w:t>(To be Completed after receiving budget directive from FBC Staff)</w:t>
      </w:r>
    </w:p>
    <w:tbl>
      <w:tblPr>
        <w:tblStyle w:val="TableGrid"/>
        <w:tblpPr w:leftFromText="180" w:rightFromText="180" w:vertAnchor="text" w:horzAnchor="margin" w:tblpXSpec="right" w:tblpY="229"/>
        <w:tblW w:w="0" w:type="auto"/>
        <w:tblLook w:val="04A0" w:firstRow="1" w:lastRow="0" w:firstColumn="1" w:lastColumn="0" w:noHBand="0" w:noVBand="1"/>
      </w:tblPr>
      <w:tblGrid>
        <w:gridCol w:w="2717"/>
        <w:gridCol w:w="1016"/>
      </w:tblGrid>
      <w:tr w:rsidR="008D1236" w:rsidRPr="0060488F" w:rsidTr="00A118AE">
        <w:tc>
          <w:tcPr>
            <w:tcW w:w="0" w:type="auto"/>
            <w:gridSpan w:val="2"/>
          </w:tcPr>
          <w:p w:rsidR="008D1236" w:rsidRPr="0060488F" w:rsidRDefault="008D1236" w:rsidP="00A118AE">
            <w:pPr>
              <w:rPr>
                <w:rFonts w:ascii="Times New Roman" w:hAnsi="Times New Roman" w:cs="Times New Roman"/>
              </w:rPr>
            </w:pPr>
            <w:r w:rsidRPr="0060488F">
              <w:rPr>
                <w:rFonts w:ascii="Times New Roman" w:hAnsi="Times New Roman" w:cs="Times New Roman"/>
              </w:rPr>
              <w:t>UF Budget Breakdown</w:t>
            </w:r>
          </w:p>
        </w:tc>
      </w:tr>
      <w:tr w:rsidR="008D1236" w:rsidRPr="0060488F" w:rsidTr="00A118AE">
        <w:tc>
          <w:tcPr>
            <w:tcW w:w="0" w:type="auto"/>
            <w:shd w:val="clear" w:color="auto" w:fill="D9D9D9" w:themeFill="background1" w:themeFillShade="D9"/>
          </w:tcPr>
          <w:p w:rsidR="008D1236" w:rsidRPr="0060488F" w:rsidRDefault="008D1236" w:rsidP="00A118AE">
            <w:pPr>
              <w:jc w:val="center"/>
              <w:rPr>
                <w:rFonts w:ascii="Times New Roman" w:hAnsi="Times New Roman" w:cs="Times New Roman"/>
                <w:b/>
                <w:bCs/>
              </w:rPr>
            </w:pPr>
            <w:r w:rsidRPr="0060488F">
              <w:rPr>
                <w:rFonts w:ascii="Times New Roman" w:hAnsi="Times New Roman" w:cs="Times New Roman"/>
                <w:b/>
                <w:bCs/>
              </w:rPr>
              <w:t>UF Civil &amp; Coastal Eng.</w:t>
            </w:r>
            <w:r w:rsidRPr="0060488F">
              <w:rPr>
                <w:rFonts w:ascii="Times New Roman" w:hAnsi="Times New Roman" w:cs="Times New Roman"/>
                <w:b/>
                <w:bCs/>
              </w:rPr>
              <w:br/>
              <w:t>Budget</w:t>
            </w:r>
          </w:p>
        </w:tc>
        <w:tc>
          <w:tcPr>
            <w:tcW w:w="0" w:type="auto"/>
            <w:shd w:val="clear" w:color="auto" w:fill="D9D9D9" w:themeFill="background1" w:themeFillShade="D9"/>
          </w:tcPr>
          <w:p w:rsidR="008D1236" w:rsidRPr="0060488F" w:rsidRDefault="008D1236" w:rsidP="00A118AE">
            <w:pPr>
              <w:jc w:val="center"/>
              <w:rPr>
                <w:rFonts w:ascii="Times New Roman" w:hAnsi="Times New Roman" w:cs="Times New Roman"/>
                <w:b/>
                <w:bCs/>
              </w:rPr>
            </w:pPr>
            <w:r w:rsidRPr="0060488F">
              <w:rPr>
                <w:rFonts w:ascii="Times New Roman" w:hAnsi="Times New Roman" w:cs="Times New Roman"/>
                <w:b/>
                <w:bCs/>
              </w:rPr>
              <w:t>FY2020</w:t>
            </w:r>
          </w:p>
        </w:tc>
      </w:tr>
      <w:tr w:rsidR="008D1236" w:rsidRPr="0060488F" w:rsidTr="00A118AE">
        <w:tc>
          <w:tcPr>
            <w:tcW w:w="0" w:type="auto"/>
            <w:shd w:val="clear" w:color="auto" w:fill="auto"/>
          </w:tcPr>
          <w:p w:rsidR="008D1236" w:rsidRPr="0060488F" w:rsidRDefault="008D1236" w:rsidP="00A118AE">
            <w:pPr>
              <w:jc w:val="right"/>
              <w:rPr>
                <w:rFonts w:ascii="Times New Roman" w:hAnsi="Times New Roman" w:cs="Times New Roman"/>
              </w:rPr>
            </w:pPr>
            <w:r w:rsidRPr="0060488F">
              <w:rPr>
                <w:rFonts w:ascii="Times New Roman" w:hAnsi="Times New Roman" w:cs="Times New Roman"/>
              </w:rPr>
              <w:t>Faculty salary &amp; fringe</w:t>
            </w:r>
          </w:p>
        </w:tc>
        <w:tc>
          <w:tcPr>
            <w:tcW w:w="0" w:type="auto"/>
            <w:shd w:val="clear" w:color="auto" w:fill="auto"/>
          </w:tcPr>
          <w:p w:rsidR="008D1236" w:rsidRPr="0060488F" w:rsidRDefault="008D1236" w:rsidP="00A118AE">
            <w:pPr>
              <w:rPr>
                <w:rFonts w:ascii="Times New Roman" w:hAnsi="Times New Roman" w:cs="Times New Roman"/>
              </w:rPr>
            </w:pPr>
            <w:r w:rsidRPr="0060488F">
              <w:rPr>
                <w:rFonts w:ascii="Times New Roman" w:hAnsi="Times New Roman" w:cs="Times New Roman"/>
              </w:rPr>
              <w:t>$</w:t>
            </w:r>
          </w:p>
        </w:tc>
      </w:tr>
      <w:tr w:rsidR="008D1236" w:rsidRPr="0060488F" w:rsidTr="00A118AE">
        <w:tc>
          <w:tcPr>
            <w:tcW w:w="0" w:type="auto"/>
            <w:shd w:val="clear" w:color="auto" w:fill="auto"/>
          </w:tcPr>
          <w:p w:rsidR="008D1236" w:rsidRPr="0060488F" w:rsidRDefault="008D1236" w:rsidP="00A118AE">
            <w:pPr>
              <w:jc w:val="right"/>
              <w:rPr>
                <w:rFonts w:ascii="Times New Roman" w:hAnsi="Times New Roman" w:cs="Times New Roman"/>
              </w:rPr>
            </w:pPr>
            <w:r w:rsidRPr="0060488F">
              <w:rPr>
                <w:rFonts w:ascii="Times New Roman" w:hAnsi="Times New Roman" w:cs="Times New Roman"/>
              </w:rPr>
              <w:t>TEAM Personnel</w:t>
            </w:r>
          </w:p>
        </w:tc>
        <w:tc>
          <w:tcPr>
            <w:tcW w:w="0" w:type="auto"/>
            <w:shd w:val="clear" w:color="auto" w:fill="auto"/>
          </w:tcPr>
          <w:p w:rsidR="008D1236" w:rsidRPr="0060488F" w:rsidRDefault="008D1236" w:rsidP="00A118AE">
            <w:pPr>
              <w:rPr>
                <w:rFonts w:ascii="Times New Roman" w:hAnsi="Times New Roman" w:cs="Times New Roman"/>
              </w:rPr>
            </w:pPr>
            <w:r w:rsidRPr="0060488F">
              <w:rPr>
                <w:rFonts w:ascii="Times New Roman" w:hAnsi="Times New Roman" w:cs="Times New Roman"/>
              </w:rPr>
              <w:t>$</w:t>
            </w:r>
          </w:p>
        </w:tc>
      </w:tr>
      <w:tr w:rsidR="008D1236" w:rsidRPr="0060488F" w:rsidTr="00A118AE">
        <w:tc>
          <w:tcPr>
            <w:tcW w:w="0" w:type="auto"/>
            <w:shd w:val="clear" w:color="auto" w:fill="auto"/>
          </w:tcPr>
          <w:p w:rsidR="008D1236" w:rsidRPr="0060488F" w:rsidRDefault="008D1236" w:rsidP="00A118AE">
            <w:pPr>
              <w:jc w:val="right"/>
              <w:rPr>
                <w:rFonts w:ascii="Times New Roman" w:hAnsi="Times New Roman" w:cs="Times New Roman"/>
              </w:rPr>
            </w:pPr>
            <w:r w:rsidRPr="0060488F">
              <w:rPr>
                <w:rFonts w:ascii="Times New Roman" w:hAnsi="Times New Roman" w:cs="Times New Roman"/>
              </w:rPr>
              <w:t>Grad Student-Salary</w:t>
            </w:r>
          </w:p>
        </w:tc>
        <w:tc>
          <w:tcPr>
            <w:tcW w:w="0" w:type="auto"/>
            <w:shd w:val="clear" w:color="auto" w:fill="auto"/>
          </w:tcPr>
          <w:p w:rsidR="008D1236" w:rsidRPr="0060488F" w:rsidRDefault="008D1236" w:rsidP="00A118AE">
            <w:pPr>
              <w:rPr>
                <w:rFonts w:ascii="Times New Roman" w:hAnsi="Times New Roman" w:cs="Times New Roman"/>
              </w:rPr>
            </w:pPr>
            <w:r w:rsidRPr="0060488F">
              <w:rPr>
                <w:rFonts w:ascii="Times New Roman" w:hAnsi="Times New Roman" w:cs="Times New Roman"/>
              </w:rPr>
              <w:t>$</w:t>
            </w:r>
          </w:p>
        </w:tc>
      </w:tr>
      <w:tr w:rsidR="008D1236" w:rsidRPr="0060488F" w:rsidTr="00A118AE">
        <w:tc>
          <w:tcPr>
            <w:tcW w:w="0" w:type="auto"/>
            <w:shd w:val="clear" w:color="auto" w:fill="auto"/>
          </w:tcPr>
          <w:p w:rsidR="008D1236" w:rsidRPr="0060488F" w:rsidRDefault="008D1236" w:rsidP="00A118AE">
            <w:pPr>
              <w:jc w:val="right"/>
              <w:rPr>
                <w:rFonts w:ascii="Times New Roman" w:hAnsi="Times New Roman" w:cs="Times New Roman"/>
              </w:rPr>
            </w:pPr>
            <w:r w:rsidRPr="0060488F">
              <w:rPr>
                <w:rFonts w:ascii="Times New Roman" w:hAnsi="Times New Roman" w:cs="Times New Roman"/>
              </w:rPr>
              <w:t>Student-Tuition</w:t>
            </w:r>
          </w:p>
        </w:tc>
        <w:tc>
          <w:tcPr>
            <w:tcW w:w="0" w:type="auto"/>
            <w:shd w:val="clear" w:color="auto" w:fill="auto"/>
          </w:tcPr>
          <w:p w:rsidR="008D1236" w:rsidRPr="0060488F" w:rsidRDefault="008D1236" w:rsidP="00A118AE">
            <w:pPr>
              <w:rPr>
                <w:rFonts w:ascii="Times New Roman" w:hAnsi="Times New Roman" w:cs="Times New Roman"/>
              </w:rPr>
            </w:pPr>
            <w:r w:rsidRPr="0060488F">
              <w:rPr>
                <w:rFonts w:ascii="Times New Roman" w:hAnsi="Times New Roman" w:cs="Times New Roman"/>
              </w:rPr>
              <w:t>$</w:t>
            </w:r>
          </w:p>
        </w:tc>
      </w:tr>
      <w:tr w:rsidR="008D1236" w:rsidRPr="0060488F" w:rsidTr="00A118AE">
        <w:tc>
          <w:tcPr>
            <w:tcW w:w="0" w:type="auto"/>
            <w:shd w:val="clear" w:color="auto" w:fill="auto"/>
          </w:tcPr>
          <w:p w:rsidR="008D1236" w:rsidRPr="0060488F" w:rsidRDefault="008D1236" w:rsidP="00A118AE">
            <w:pPr>
              <w:jc w:val="right"/>
              <w:rPr>
                <w:rFonts w:ascii="Times New Roman" w:hAnsi="Times New Roman" w:cs="Times New Roman"/>
              </w:rPr>
            </w:pPr>
            <w:r w:rsidRPr="0060488F">
              <w:rPr>
                <w:rFonts w:ascii="Times New Roman" w:hAnsi="Times New Roman" w:cs="Times New Roman"/>
              </w:rPr>
              <w:t>Student OPS</w:t>
            </w:r>
          </w:p>
        </w:tc>
        <w:tc>
          <w:tcPr>
            <w:tcW w:w="0" w:type="auto"/>
            <w:shd w:val="clear" w:color="auto" w:fill="auto"/>
          </w:tcPr>
          <w:p w:rsidR="008D1236" w:rsidRPr="0060488F" w:rsidRDefault="008D1236" w:rsidP="00A118AE">
            <w:pPr>
              <w:rPr>
                <w:rFonts w:ascii="Times New Roman" w:hAnsi="Times New Roman" w:cs="Times New Roman"/>
              </w:rPr>
            </w:pPr>
            <w:r w:rsidRPr="0060488F">
              <w:rPr>
                <w:rFonts w:ascii="Times New Roman" w:hAnsi="Times New Roman" w:cs="Times New Roman"/>
              </w:rPr>
              <w:t>$</w:t>
            </w:r>
          </w:p>
        </w:tc>
      </w:tr>
      <w:tr w:rsidR="008D1236" w:rsidRPr="0060488F" w:rsidTr="00A118AE">
        <w:tc>
          <w:tcPr>
            <w:tcW w:w="0" w:type="auto"/>
            <w:shd w:val="clear" w:color="auto" w:fill="auto"/>
          </w:tcPr>
          <w:p w:rsidR="008D1236" w:rsidRPr="0060488F" w:rsidRDefault="008D1236" w:rsidP="00A118AE">
            <w:pPr>
              <w:jc w:val="right"/>
              <w:rPr>
                <w:rFonts w:ascii="Times New Roman" w:hAnsi="Times New Roman" w:cs="Times New Roman"/>
              </w:rPr>
            </w:pPr>
            <w:r w:rsidRPr="0060488F">
              <w:rPr>
                <w:rFonts w:ascii="Times New Roman" w:hAnsi="Times New Roman" w:cs="Times New Roman"/>
              </w:rPr>
              <w:t>Materials &amp; Supplies</w:t>
            </w:r>
          </w:p>
        </w:tc>
        <w:tc>
          <w:tcPr>
            <w:tcW w:w="0" w:type="auto"/>
            <w:shd w:val="clear" w:color="auto" w:fill="auto"/>
          </w:tcPr>
          <w:p w:rsidR="008D1236" w:rsidRPr="0060488F" w:rsidRDefault="008D1236" w:rsidP="00A118AE">
            <w:pPr>
              <w:rPr>
                <w:rFonts w:ascii="Times New Roman" w:hAnsi="Times New Roman" w:cs="Times New Roman"/>
              </w:rPr>
            </w:pPr>
            <w:r w:rsidRPr="0060488F">
              <w:rPr>
                <w:rFonts w:ascii="Times New Roman" w:hAnsi="Times New Roman" w:cs="Times New Roman"/>
              </w:rPr>
              <w:t>$</w:t>
            </w:r>
          </w:p>
        </w:tc>
      </w:tr>
      <w:tr w:rsidR="008D1236" w:rsidRPr="0060488F" w:rsidTr="00A118AE">
        <w:tc>
          <w:tcPr>
            <w:tcW w:w="0" w:type="auto"/>
            <w:shd w:val="clear" w:color="auto" w:fill="auto"/>
          </w:tcPr>
          <w:p w:rsidR="008D1236" w:rsidRPr="0060488F" w:rsidRDefault="008D1236" w:rsidP="00A118AE">
            <w:pPr>
              <w:jc w:val="right"/>
              <w:rPr>
                <w:rFonts w:ascii="Times New Roman" w:hAnsi="Times New Roman" w:cs="Times New Roman"/>
              </w:rPr>
            </w:pPr>
            <w:r w:rsidRPr="0060488F">
              <w:rPr>
                <w:rFonts w:ascii="Times New Roman" w:hAnsi="Times New Roman" w:cs="Times New Roman"/>
              </w:rPr>
              <w:t>Lab Services</w:t>
            </w:r>
          </w:p>
        </w:tc>
        <w:tc>
          <w:tcPr>
            <w:tcW w:w="0" w:type="auto"/>
            <w:shd w:val="clear" w:color="auto" w:fill="auto"/>
          </w:tcPr>
          <w:p w:rsidR="008D1236" w:rsidRPr="0060488F" w:rsidRDefault="008D1236" w:rsidP="00A118AE">
            <w:pPr>
              <w:rPr>
                <w:rFonts w:ascii="Times New Roman" w:hAnsi="Times New Roman" w:cs="Times New Roman"/>
              </w:rPr>
            </w:pPr>
            <w:r w:rsidRPr="0060488F">
              <w:rPr>
                <w:rFonts w:ascii="Times New Roman" w:hAnsi="Times New Roman" w:cs="Times New Roman"/>
              </w:rPr>
              <w:t>$</w:t>
            </w:r>
          </w:p>
        </w:tc>
      </w:tr>
      <w:tr w:rsidR="008D1236" w:rsidRPr="0060488F" w:rsidTr="00A118AE">
        <w:tc>
          <w:tcPr>
            <w:tcW w:w="0" w:type="auto"/>
            <w:shd w:val="clear" w:color="auto" w:fill="auto"/>
          </w:tcPr>
          <w:p w:rsidR="008D1236" w:rsidRPr="0060488F" w:rsidRDefault="008D1236" w:rsidP="00A118AE">
            <w:pPr>
              <w:jc w:val="right"/>
              <w:rPr>
                <w:rFonts w:ascii="Times New Roman" w:hAnsi="Times New Roman" w:cs="Times New Roman"/>
              </w:rPr>
            </w:pPr>
            <w:r w:rsidRPr="0060488F">
              <w:rPr>
                <w:rFonts w:ascii="Times New Roman" w:hAnsi="Times New Roman" w:cs="Times New Roman"/>
              </w:rPr>
              <w:t>Travel</w:t>
            </w:r>
          </w:p>
        </w:tc>
        <w:tc>
          <w:tcPr>
            <w:tcW w:w="0" w:type="auto"/>
            <w:shd w:val="clear" w:color="auto" w:fill="auto"/>
          </w:tcPr>
          <w:p w:rsidR="008D1236" w:rsidRPr="0060488F" w:rsidRDefault="008D1236" w:rsidP="00A118AE">
            <w:pPr>
              <w:rPr>
                <w:rFonts w:ascii="Times New Roman" w:hAnsi="Times New Roman" w:cs="Times New Roman"/>
              </w:rPr>
            </w:pPr>
            <w:r w:rsidRPr="0060488F">
              <w:rPr>
                <w:rFonts w:ascii="Times New Roman" w:hAnsi="Times New Roman" w:cs="Times New Roman"/>
              </w:rPr>
              <w:t>$</w:t>
            </w:r>
          </w:p>
        </w:tc>
      </w:tr>
      <w:tr w:rsidR="008D1236" w:rsidRPr="0060488F" w:rsidTr="00A118AE">
        <w:tc>
          <w:tcPr>
            <w:tcW w:w="0" w:type="auto"/>
            <w:tcBorders>
              <w:bottom w:val="thinThickLargeGap" w:sz="24" w:space="0" w:color="auto"/>
            </w:tcBorders>
            <w:shd w:val="clear" w:color="auto" w:fill="auto"/>
          </w:tcPr>
          <w:p w:rsidR="008D1236" w:rsidRPr="0060488F" w:rsidRDefault="008D1236" w:rsidP="00A118AE">
            <w:pPr>
              <w:jc w:val="right"/>
              <w:rPr>
                <w:rFonts w:ascii="Times New Roman" w:hAnsi="Times New Roman" w:cs="Times New Roman"/>
              </w:rPr>
            </w:pPr>
            <w:r w:rsidRPr="0060488F">
              <w:rPr>
                <w:rFonts w:ascii="Times New Roman" w:hAnsi="Times New Roman" w:cs="Times New Roman"/>
              </w:rPr>
              <w:t>F &amp; A @ 10%</w:t>
            </w:r>
          </w:p>
        </w:tc>
        <w:tc>
          <w:tcPr>
            <w:tcW w:w="0" w:type="auto"/>
            <w:tcBorders>
              <w:bottom w:val="thinThickLargeGap" w:sz="24" w:space="0" w:color="auto"/>
            </w:tcBorders>
            <w:shd w:val="clear" w:color="auto" w:fill="auto"/>
          </w:tcPr>
          <w:p w:rsidR="008D1236" w:rsidRPr="0060488F" w:rsidRDefault="008D1236" w:rsidP="00A118AE">
            <w:pPr>
              <w:rPr>
                <w:rFonts w:ascii="Times New Roman" w:hAnsi="Times New Roman" w:cs="Times New Roman"/>
              </w:rPr>
            </w:pPr>
            <w:r w:rsidRPr="0060488F">
              <w:rPr>
                <w:rFonts w:ascii="Times New Roman" w:hAnsi="Times New Roman" w:cs="Times New Roman"/>
              </w:rPr>
              <w:t>$</w:t>
            </w:r>
          </w:p>
        </w:tc>
      </w:tr>
      <w:tr w:rsidR="008D1236" w:rsidRPr="0060488F" w:rsidTr="00390118">
        <w:tc>
          <w:tcPr>
            <w:tcW w:w="0" w:type="auto"/>
            <w:tcBorders>
              <w:top w:val="thinThickLargeGap" w:sz="24" w:space="0" w:color="auto"/>
              <w:bottom w:val="single" w:sz="4" w:space="0" w:color="auto"/>
            </w:tcBorders>
            <w:shd w:val="clear" w:color="auto" w:fill="auto"/>
          </w:tcPr>
          <w:p w:rsidR="008D1236" w:rsidRPr="0060488F" w:rsidRDefault="0038177D" w:rsidP="00A118AE">
            <w:pPr>
              <w:jc w:val="right"/>
              <w:rPr>
                <w:rFonts w:ascii="Times New Roman" w:hAnsi="Times New Roman" w:cs="Times New Roman"/>
              </w:rPr>
            </w:pPr>
            <w:r w:rsidRPr="0060488F">
              <w:rPr>
                <w:rFonts w:ascii="Times New Roman" w:hAnsi="Times New Roman" w:cs="Times New Roman"/>
              </w:rPr>
              <w:t>Auburn Sub Award</w:t>
            </w:r>
          </w:p>
        </w:tc>
        <w:tc>
          <w:tcPr>
            <w:tcW w:w="0" w:type="auto"/>
            <w:tcBorders>
              <w:top w:val="thinThickLargeGap" w:sz="24" w:space="0" w:color="auto"/>
              <w:bottom w:val="single" w:sz="4" w:space="0" w:color="auto"/>
            </w:tcBorders>
            <w:shd w:val="clear" w:color="auto" w:fill="auto"/>
          </w:tcPr>
          <w:p w:rsidR="008D1236" w:rsidRPr="0060488F" w:rsidRDefault="008D1236" w:rsidP="00A118AE">
            <w:pPr>
              <w:rPr>
                <w:rFonts w:ascii="Times New Roman" w:hAnsi="Times New Roman" w:cs="Times New Roman"/>
              </w:rPr>
            </w:pPr>
            <w:r w:rsidRPr="0060488F">
              <w:rPr>
                <w:rFonts w:ascii="Times New Roman" w:hAnsi="Times New Roman" w:cs="Times New Roman"/>
              </w:rPr>
              <w:t>$</w:t>
            </w:r>
          </w:p>
        </w:tc>
      </w:tr>
      <w:tr w:rsidR="0038177D" w:rsidRPr="0060488F" w:rsidTr="00390118">
        <w:tc>
          <w:tcPr>
            <w:tcW w:w="0" w:type="auto"/>
            <w:tcBorders>
              <w:top w:val="single" w:sz="4" w:space="0" w:color="auto"/>
            </w:tcBorders>
            <w:shd w:val="clear" w:color="auto" w:fill="auto"/>
          </w:tcPr>
          <w:p w:rsidR="0038177D" w:rsidRPr="0060488F" w:rsidRDefault="0038177D" w:rsidP="0038177D">
            <w:pPr>
              <w:jc w:val="right"/>
              <w:rPr>
                <w:rFonts w:ascii="Times New Roman" w:hAnsi="Times New Roman" w:cs="Times New Roman"/>
              </w:rPr>
            </w:pPr>
            <w:r w:rsidRPr="0060488F">
              <w:rPr>
                <w:rFonts w:ascii="Times New Roman" w:hAnsi="Times New Roman" w:cs="Times New Roman"/>
              </w:rPr>
              <w:t>Subtotal</w:t>
            </w:r>
          </w:p>
        </w:tc>
        <w:tc>
          <w:tcPr>
            <w:tcW w:w="0" w:type="auto"/>
            <w:tcBorders>
              <w:top w:val="single" w:sz="4" w:space="0" w:color="auto"/>
            </w:tcBorders>
            <w:shd w:val="clear" w:color="auto" w:fill="auto"/>
          </w:tcPr>
          <w:p w:rsidR="0038177D" w:rsidRPr="0060488F" w:rsidRDefault="0038177D" w:rsidP="0038177D">
            <w:pPr>
              <w:rPr>
                <w:rFonts w:ascii="Times New Roman" w:hAnsi="Times New Roman" w:cs="Times New Roman"/>
              </w:rPr>
            </w:pPr>
            <w:r w:rsidRPr="0060488F">
              <w:rPr>
                <w:rFonts w:ascii="Times New Roman" w:hAnsi="Times New Roman" w:cs="Times New Roman"/>
              </w:rPr>
              <w:t>$</w:t>
            </w:r>
          </w:p>
        </w:tc>
      </w:tr>
      <w:tr w:rsidR="0038177D" w:rsidRPr="0060488F" w:rsidTr="00390118">
        <w:tc>
          <w:tcPr>
            <w:tcW w:w="0" w:type="auto"/>
            <w:tcBorders>
              <w:top w:val="single" w:sz="4" w:space="0" w:color="auto"/>
            </w:tcBorders>
            <w:shd w:val="clear" w:color="auto" w:fill="auto"/>
          </w:tcPr>
          <w:p w:rsidR="0038177D" w:rsidRPr="0060488F" w:rsidRDefault="0038177D" w:rsidP="0038177D">
            <w:pPr>
              <w:jc w:val="right"/>
              <w:rPr>
                <w:rFonts w:ascii="Times New Roman" w:hAnsi="Times New Roman" w:cs="Times New Roman"/>
              </w:rPr>
            </w:pPr>
            <w:r w:rsidRPr="0060488F">
              <w:rPr>
                <w:rFonts w:ascii="Times New Roman" w:hAnsi="Times New Roman" w:cs="Times New Roman"/>
              </w:rPr>
              <w:t>UF Total Contract</w:t>
            </w:r>
          </w:p>
        </w:tc>
        <w:tc>
          <w:tcPr>
            <w:tcW w:w="0" w:type="auto"/>
            <w:tcBorders>
              <w:top w:val="single" w:sz="4" w:space="0" w:color="auto"/>
            </w:tcBorders>
            <w:shd w:val="clear" w:color="auto" w:fill="auto"/>
          </w:tcPr>
          <w:p w:rsidR="0038177D" w:rsidRPr="0060488F" w:rsidRDefault="0038177D" w:rsidP="0038177D">
            <w:pPr>
              <w:rPr>
                <w:rFonts w:ascii="Times New Roman" w:hAnsi="Times New Roman" w:cs="Times New Roman"/>
              </w:rPr>
            </w:pPr>
            <w:r w:rsidRPr="0060488F">
              <w:rPr>
                <w:rFonts w:ascii="Times New Roman" w:hAnsi="Times New Roman" w:cs="Times New Roman"/>
              </w:rPr>
              <w:t>$</w:t>
            </w:r>
          </w:p>
        </w:tc>
      </w:tr>
    </w:tbl>
    <w:tbl>
      <w:tblPr>
        <w:tblStyle w:val="TableGrid"/>
        <w:tblpPr w:leftFromText="180" w:rightFromText="180" w:vertAnchor="text" w:horzAnchor="margin" w:tblpY="275"/>
        <w:tblW w:w="0" w:type="auto"/>
        <w:tblLook w:val="04A0" w:firstRow="1" w:lastRow="0" w:firstColumn="1" w:lastColumn="0" w:noHBand="0" w:noVBand="1"/>
      </w:tblPr>
      <w:tblGrid>
        <w:gridCol w:w="2196"/>
        <w:gridCol w:w="1016"/>
      </w:tblGrid>
      <w:tr w:rsidR="008D1236" w:rsidRPr="0060488F" w:rsidTr="008D1236">
        <w:tc>
          <w:tcPr>
            <w:tcW w:w="0" w:type="auto"/>
            <w:gridSpan w:val="2"/>
          </w:tcPr>
          <w:p w:rsidR="008D1236" w:rsidRPr="0060488F" w:rsidRDefault="008D1236" w:rsidP="008D1236">
            <w:pPr>
              <w:rPr>
                <w:rFonts w:ascii="Times New Roman" w:hAnsi="Times New Roman" w:cs="Times New Roman"/>
              </w:rPr>
            </w:pPr>
            <w:r w:rsidRPr="0060488F">
              <w:rPr>
                <w:rFonts w:ascii="Times New Roman" w:hAnsi="Times New Roman" w:cs="Times New Roman"/>
              </w:rPr>
              <w:t>Auburn University Budget</w:t>
            </w:r>
          </w:p>
        </w:tc>
      </w:tr>
      <w:tr w:rsidR="008D1236" w:rsidRPr="0060488F" w:rsidTr="008D1236">
        <w:tc>
          <w:tcPr>
            <w:tcW w:w="0" w:type="auto"/>
            <w:shd w:val="clear" w:color="auto" w:fill="D9D9D9" w:themeFill="background1" w:themeFillShade="D9"/>
          </w:tcPr>
          <w:p w:rsidR="008D1236" w:rsidRPr="0060488F" w:rsidRDefault="008D1236" w:rsidP="008D1236">
            <w:pPr>
              <w:jc w:val="center"/>
              <w:rPr>
                <w:rFonts w:ascii="Times New Roman" w:hAnsi="Times New Roman" w:cs="Times New Roman"/>
                <w:b/>
                <w:bCs/>
              </w:rPr>
            </w:pPr>
            <w:r w:rsidRPr="0060488F">
              <w:rPr>
                <w:rFonts w:ascii="Times New Roman" w:hAnsi="Times New Roman" w:cs="Times New Roman"/>
                <w:b/>
                <w:bCs/>
              </w:rPr>
              <w:t>Category</w:t>
            </w:r>
          </w:p>
        </w:tc>
        <w:tc>
          <w:tcPr>
            <w:tcW w:w="0" w:type="auto"/>
            <w:shd w:val="clear" w:color="auto" w:fill="D9D9D9" w:themeFill="background1" w:themeFillShade="D9"/>
          </w:tcPr>
          <w:p w:rsidR="008D1236" w:rsidRPr="0060488F" w:rsidRDefault="008D1236" w:rsidP="008D1236">
            <w:pPr>
              <w:jc w:val="center"/>
              <w:rPr>
                <w:rFonts w:ascii="Times New Roman" w:hAnsi="Times New Roman" w:cs="Times New Roman"/>
                <w:b/>
                <w:bCs/>
              </w:rPr>
            </w:pPr>
            <w:r w:rsidRPr="0060488F">
              <w:rPr>
                <w:rFonts w:ascii="Times New Roman" w:hAnsi="Times New Roman" w:cs="Times New Roman"/>
                <w:b/>
                <w:bCs/>
              </w:rPr>
              <w:t>FY2020</w:t>
            </w:r>
          </w:p>
        </w:tc>
      </w:tr>
      <w:tr w:rsidR="008D1236" w:rsidRPr="0060488F" w:rsidTr="008D1236">
        <w:tc>
          <w:tcPr>
            <w:tcW w:w="0" w:type="auto"/>
            <w:shd w:val="clear" w:color="auto" w:fill="auto"/>
          </w:tcPr>
          <w:p w:rsidR="008D1236" w:rsidRPr="0060488F" w:rsidRDefault="008D1236" w:rsidP="008D1236">
            <w:pPr>
              <w:jc w:val="right"/>
              <w:rPr>
                <w:rFonts w:ascii="Times New Roman" w:hAnsi="Times New Roman" w:cs="Times New Roman"/>
              </w:rPr>
            </w:pPr>
            <w:r w:rsidRPr="0060488F">
              <w:rPr>
                <w:rFonts w:ascii="Times New Roman" w:hAnsi="Times New Roman" w:cs="Times New Roman"/>
              </w:rPr>
              <w:t>Labor</w:t>
            </w:r>
          </w:p>
        </w:tc>
        <w:tc>
          <w:tcPr>
            <w:tcW w:w="0" w:type="auto"/>
            <w:shd w:val="clear" w:color="auto" w:fill="auto"/>
          </w:tcPr>
          <w:p w:rsidR="008D1236" w:rsidRPr="0060488F" w:rsidRDefault="008D1236" w:rsidP="008D1236">
            <w:pPr>
              <w:rPr>
                <w:rFonts w:ascii="Times New Roman" w:hAnsi="Times New Roman" w:cs="Times New Roman"/>
              </w:rPr>
            </w:pPr>
            <w:r w:rsidRPr="0060488F">
              <w:rPr>
                <w:rFonts w:ascii="Times New Roman" w:hAnsi="Times New Roman" w:cs="Times New Roman"/>
              </w:rPr>
              <w:t>$</w:t>
            </w:r>
          </w:p>
        </w:tc>
      </w:tr>
      <w:tr w:rsidR="008D1236" w:rsidRPr="0060488F" w:rsidTr="008D1236">
        <w:tc>
          <w:tcPr>
            <w:tcW w:w="0" w:type="auto"/>
            <w:shd w:val="clear" w:color="auto" w:fill="auto"/>
          </w:tcPr>
          <w:p w:rsidR="008D1236" w:rsidRPr="0060488F" w:rsidRDefault="008D1236" w:rsidP="008D1236">
            <w:pPr>
              <w:jc w:val="right"/>
              <w:rPr>
                <w:rFonts w:ascii="Times New Roman" w:hAnsi="Times New Roman" w:cs="Times New Roman"/>
              </w:rPr>
            </w:pPr>
            <w:r w:rsidRPr="0060488F">
              <w:rPr>
                <w:rFonts w:ascii="Times New Roman" w:hAnsi="Times New Roman" w:cs="Times New Roman"/>
              </w:rPr>
              <w:t>Materials</w:t>
            </w:r>
            <w:r w:rsidR="00085AF2" w:rsidRPr="0060488F">
              <w:rPr>
                <w:rFonts w:ascii="Times New Roman" w:hAnsi="Times New Roman" w:cs="Times New Roman"/>
              </w:rPr>
              <w:t xml:space="preserve"> &amp;Supplies</w:t>
            </w:r>
          </w:p>
        </w:tc>
        <w:tc>
          <w:tcPr>
            <w:tcW w:w="0" w:type="auto"/>
            <w:shd w:val="clear" w:color="auto" w:fill="auto"/>
          </w:tcPr>
          <w:p w:rsidR="008D1236" w:rsidRPr="0060488F" w:rsidRDefault="008D1236" w:rsidP="008D1236">
            <w:pPr>
              <w:rPr>
                <w:rFonts w:ascii="Times New Roman" w:hAnsi="Times New Roman" w:cs="Times New Roman"/>
              </w:rPr>
            </w:pPr>
            <w:r w:rsidRPr="0060488F">
              <w:rPr>
                <w:rFonts w:ascii="Times New Roman" w:hAnsi="Times New Roman" w:cs="Times New Roman"/>
              </w:rPr>
              <w:t>$</w:t>
            </w:r>
          </w:p>
        </w:tc>
      </w:tr>
      <w:tr w:rsidR="008D1236" w:rsidRPr="0060488F" w:rsidTr="008D1236">
        <w:tc>
          <w:tcPr>
            <w:tcW w:w="0" w:type="auto"/>
            <w:shd w:val="clear" w:color="auto" w:fill="auto"/>
          </w:tcPr>
          <w:p w:rsidR="008D1236" w:rsidRPr="0060488F" w:rsidRDefault="00085AF2" w:rsidP="008D1236">
            <w:pPr>
              <w:jc w:val="right"/>
              <w:rPr>
                <w:rFonts w:ascii="Times New Roman" w:hAnsi="Times New Roman" w:cs="Times New Roman"/>
              </w:rPr>
            </w:pPr>
            <w:r w:rsidRPr="0060488F">
              <w:rPr>
                <w:rFonts w:ascii="Times New Roman" w:hAnsi="Times New Roman" w:cs="Times New Roman"/>
              </w:rPr>
              <w:t>Travel</w:t>
            </w:r>
          </w:p>
        </w:tc>
        <w:tc>
          <w:tcPr>
            <w:tcW w:w="0" w:type="auto"/>
            <w:shd w:val="clear" w:color="auto" w:fill="auto"/>
          </w:tcPr>
          <w:p w:rsidR="008D1236" w:rsidRPr="0060488F" w:rsidRDefault="008D1236" w:rsidP="008D1236">
            <w:pPr>
              <w:rPr>
                <w:rFonts w:ascii="Times New Roman" w:hAnsi="Times New Roman" w:cs="Times New Roman"/>
              </w:rPr>
            </w:pPr>
            <w:r w:rsidRPr="0060488F">
              <w:rPr>
                <w:rFonts w:ascii="Times New Roman" w:hAnsi="Times New Roman" w:cs="Times New Roman"/>
              </w:rPr>
              <w:t>$</w:t>
            </w:r>
          </w:p>
        </w:tc>
      </w:tr>
      <w:tr w:rsidR="008D1236" w:rsidRPr="0060488F" w:rsidTr="008D1236">
        <w:tc>
          <w:tcPr>
            <w:tcW w:w="0" w:type="auto"/>
            <w:shd w:val="clear" w:color="auto" w:fill="auto"/>
          </w:tcPr>
          <w:p w:rsidR="008D1236" w:rsidRPr="0060488F" w:rsidRDefault="00085AF2" w:rsidP="008D1236">
            <w:pPr>
              <w:jc w:val="right"/>
              <w:rPr>
                <w:rFonts w:ascii="Times New Roman" w:hAnsi="Times New Roman" w:cs="Times New Roman"/>
              </w:rPr>
            </w:pPr>
            <w:r w:rsidRPr="0060488F">
              <w:rPr>
                <w:rFonts w:ascii="Times New Roman" w:hAnsi="Times New Roman" w:cs="Times New Roman"/>
              </w:rPr>
              <w:t>Subcontract</w:t>
            </w:r>
          </w:p>
        </w:tc>
        <w:tc>
          <w:tcPr>
            <w:tcW w:w="0" w:type="auto"/>
            <w:shd w:val="clear" w:color="auto" w:fill="auto"/>
          </w:tcPr>
          <w:p w:rsidR="008D1236" w:rsidRPr="0060488F" w:rsidRDefault="008D1236" w:rsidP="008D1236">
            <w:pPr>
              <w:rPr>
                <w:rFonts w:ascii="Times New Roman" w:hAnsi="Times New Roman" w:cs="Times New Roman"/>
              </w:rPr>
            </w:pPr>
            <w:r w:rsidRPr="0060488F">
              <w:rPr>
                <w:rFonts w:ascii="Times New Roman" w:hAnsi="Times New Roman" w:cs="Times New Roman"/>
              </w:rPr>
              <w:t>$</w:t>
            </w:r>
          </w:p>
        </w:tc>
      </w:tr>
      <w:tr w:rsidR="008D1236" w:rsidRPr="0060488F" w:rsidTr="008D1236">
        <w:tc>
          <w:tcPr>
            <w:tcW w:w="0" w:type="auto"/>
            <w:shd w:val="clear" w:color="auto" w:fill="auto"/>
          </w:tcPr>
          <w:p w:rsidR="008D1236" w:rsidRPr="0060488F" w:rsidRDefault="00E21AA2" w:rsidP="008D1236">
            <w:pPr>
              <w:jc w:val="right"/>
              <w:rPr>
                <w:rFonts w:ascii="Times New Roman" w:hAnsi="Times New Roman" w:cs="Times New Roman"/>
              </w:rPr>
            </w:pPr>
            <w:r w:rsidRPr="0060488F">
              <w:rPr>
                <w:rFonts w:ascii="Times New Roman" w:hAnsi="Times New Roman" w:cs="Times New Roman"/>
              </w:rPr>
              <w:t>Overhead</w:t>
            </w:r>
          </w:p>
        </w:tc>
        <w:tc>
          <w:tcPr>
            <w:tcW w:w="0" w:type="auto"/>
            <w:shd w:val="clear" w:color="auto" w:fill="auto"/>
          </w:tcPr>
          <w:p w:rsidR="008D1236" w:rsidRPr="0060488F" w:rsidRDefault="008D1236" w:rsidP="008D1236">
            <w:pPr>
              <w:rPr>
                <w:rFonts w:ascii="Times New Roman" w:hAnsi="Times New Roman" w:cs="Times New Roman"/>
              </w:rPr>
            </w:pPr>
            <w:r w:rsidRPr="0060488F">
              <w:rPr>
                <w:rFonts w:ascii="Times New Roman" w:hAnsi="Times New Roman" w:cs="Times New Roman"/>
              </w:rPr>
              <w:t>$</w:t>
            </w:r>
          </w:p>
        </w:tc>
      </w:tr>
      <w:tr w:rsidR="008D1236" w:rsidRPr="0060488F" w:rsidTr="008D1236">
        <w:tc>
          <w:tcPr>
            <w:tcW w:w="0" w:type="auto"/>
            <w:shd w:val="clear" w:color="auto" w:fill="auto"/>
          </w:tcPr>
          <w:p w:rsidR="008D1236" w:rsidRPr="0060488F" w:rsidRDefault="00E21AA2" w:rsidP="008D1236">
            <w:pPr>
              <w:jc w:val="right"/>
              <w:rPr>
                <w:rFonts w:ascii="Times New Roman" w:hAnsi="Times New Roman" w:cs="Times New Roman"/>
              </w:rPr>
            </w:pPr>
            <w:r w:rsidRPr="0060488F">
              <w:rPr>
                <w:rFonts w:ascii="Times New Roman" w:hAnsi="Times New Roman" w:cs="Times New Roman"/>
              </w:rPr>
              <w:t>Subtotal</w:t>
            </w:r>
          </w:p>
        </w:tc>
        <w:tc>
          <w:tcPr>
            <w:tcW w:w="0" w:type="auto"/>
            <w:shd w:val="clear" w:color="auto" w:fill="auto"/>
          </w:tcPr>
          <w:p w:rsidR="008D1236" w:rsidRPr="0060488F" w:rsidRDefault="008D1236" w:rsidP="008D1236">
            <w:pPr>
              <w:rPr>
                <w:rFonts w:ascii="Times New Roman" w:hAnsi="Times New Roman" w:cs="Times New Roman"/>
              </w:rPr>
            </w:pPr>
            <w:r w:rsidRPr="0060488F">
              <w:rPr>
                <w:rFonts w:ascii="Times New Roman" w:hAnsi="Times New Roman" w:cs="Times New Roman"/>
              </w:rPr>
              <w:t>$</w:t>
            </w:r>
          </w:p>
        </w:tc>
      </w:tr>
      <w:tr w:rsidR="008D1236" w:rsidRPr="0060488F" w:rsidTr="008D1236">
        <w:tc>
          <w:tcPr>
            <w:tcW w:w="0" w:type="auto"/>
            <w:tcBorders>
              <w:top w:val="thinThickLargeGap" w:sz="24" w:space="0" w:color="auto"/>
            </w:tcBorders>
            <w:shd w:val="clear" w:color="auto" w:fill="auto"/>
          </w:tcPr>
          <w:p w:rsidR="008D1236" w:rsidRPr="0060488F" w:rsidRDefault="00E21AA2" w:rsidP="008D1236">
            <w:pPr>
              <w:jc w:val="right"/>
              <w:rPr>
                <w:rFonts w:ascii="Times New Roman" w:hAnsi="Times New Roman" w:cs="Times New Roman"/>
              </w:rPr>
            </w:pPr>
            <w:r w:rsidRPr="0060488F">
              <w:rPr>
                <w:rFonts w:ascii="Times New Roman" w:hAnsi="Times New Roman" w:cs="Times New Roman"/>
              </w:rPr>
              <w:t>Grand Total</w:t>
            </w:r>
          </w:p>
        </w:tc>
        <w:tc>
          <w:tcPr>
            <w:tcW w:w="0" w:type="auto"/>
            <w:tcBorders>
              <w:top w:val="thinThickLargeGap" w:sz="24" w:space="0" w:color="auto"/>
            </w:tcBorders>
            <w:shd w:val="clear" w:color="auto" w:fill="auto"/>
          </w:tcPr>
          <w:p w:rsidR="008D1236" w:rsidRPr="0060488F" w:rsidRDefault="008D1236" w:rsidP="008D1236">
            <w:pPr>
              <w:rPr>
                <w:rFonts w:ascii="Times New Roman" w:hAnsi="Times New Roman" w:cs="Times New Roman"/>
              </w:rPr>
            </w:pPr>
            <w:r w:rsidRPr="0060488F">
              <w:rPr>
                <w:rFonts w:ascii="Times New Roman" w:hAnsi="Times New Roman" w:cs="Times New Roman"/>
              </w:rPr>
              <w:t>$</w:t>
            </w:r>
          </w:p>
        </w:tc>
      </w:tr>
    </w:tbl>
    <w:p w:rsidR="00047550" w:rsidRPr="0060488F" w:rsidRDefault="00047550" w:rsidP="00047550">
      <w:pPr>
        <w:rPr>
          <w:rFonts w:ascii="Times New Roman" w:hAnsi="Times New Roman" w:cs="Times New Roman"/>
        </w:rPr>
      </w:pPr>
    </w:p>
    <w:p w:rsidR="008D1236" w:rsidRPr="0060488F" w:rsidRDefault="008D1236" w:rsidP="00047550">
      <w:pPr>
        <w:rPr>
          <w:rFonts w:ascii="Times New Roman" w:hAnsi="Times New Roman" w:cs="Times New Roman"/>
        </w:rPr>
      </w:pPr>
    </w:p>
    <w:p w:rsidR="008D1236" w:rsidRPr="0060488F" w:rsidRDefault="008D1236" w:rsidP="00047550">
      <w:pPr>
        <w:rPr>
          <w:rFonts w:ascii="Times New Roman" w:hAnsi="Times New Roman" w:cs="Times New Roman"/>
        </w:rPr>
      </w:pPr>
    </w:p>
    <w:p w:rsidR="00047550" w:rsidRPr="0060488F" w:rsidRDefault="00047550" w:rsidP="00047550">
      <w:pPr>
        <w:rPr>
          <w:rFonts w:ascii="Times New Roman" w:hAnsi="Times New Roman" w:cs="Times New Roman"/>
        </w:rPr>
      </w:pPr>
    </w:p>
    <w:p w:rsidR="00047550" w:rsidRPr="0060488F" w:rsidRDefault="00047550" w:rsidP="00047550">
      <w:pPr>
        <w:rPr>
          <w:rFonts w:ascii="Times New Roman" w:hAnsi="Times New Roman" w:cs="Times New Roman"/>
        </w:rPr>
      </w:pPr>
    </w:p>
    <w:p w:rsidR="00027D87" w:rsidRPr="0060488F" w:rsidRDefault="00027D87" w:rsidP="00027D87">
      <w:pPr>
        <w:rPr>
          <w:rFonts w:ascii="Times New Roman" w:hAnsi="Times New Roman" w:cs="Times New Roman"/>
        </w:rPr>
      </w:pPr>
    </w:p>
    <w:p w:rsidR="00943B2E" w:rsidRPr="0060488F" w:rsidRDefault="00943B2E" w:rsidP="00027D87">
      <w:pPr>
        <w:rPr>
          <w:rFonts w:ascii="Times New Roman" w:hAnsi="Times New Roman" w:cs="Times New Roman"/>
        </w:rPr>
      </w:pPr>
    </w:p>
    <w:p w:rsidR="00943B2E" w:rsidRPr="0060488F" w:rsidRDefault="00943B2E" w:rsidP="00027D87">
      <w:pPr>
        <w:rPr>
          <w:rFonts w:ascii="Times New Roman" w:hAnsi="Times New Roman" w:cs="Times New Roman"/>
        </w:rPr>
      </w:pPr>
    </w:p>
    <w:p w:rsidR="00943B2E" w:rsidRPr="0060488F" w:rsidRDefault="00943B2E" w:rsidP="00027D87">
      <w:pPr>
        <w:rPr>
          <w:rFonts w:ascii="Times New Roman" w:hAnsi="Times New Roman" w:cs="Times New Roman"/>
        </w:rPr>
      </w:pPr>
    </w:p>
    <w:p w:rsidR="00943B2E" w:rsidRPr="0060488F" w:rsidRDefault="00943B2E" w:rsidP="00027D87">
      <w:pPr>
        <w:rPr>
          <w:rFonts w:ascii="Times New Roman" w:hAnsi="Times New Roman" w:cs="Times New Roman"/>
        </w:rPr>
      </w:pPr>
    </w:p>
    <w:p w:rsidR="00943B2E" w:rsidRPr="0060488F" w:rsidRDefault="00943B2E" w:rsidP="00027D87">
      <w:pPr>
        <w:rPr>
          <w:rFonts w:ascii="Times New Roman" w:hAnsi="Times New Roman" w:cs="Times New Roman"/>
        </w:rPr>
      </w:pPr>
    </w:p>
    <w:p w:rsidR="00943B2E" w:rsidRPr="0060488F" w:rsidRDefault="00943B2E" w:rsidP="00027D87">
      <w:pPr>
        <w:rPr>
          <w:rFonts w:ascii="Times New Roman" w:hAnsi="Times New Roman" w:cs="Times New Roman"/>
        </w:rPr>
      </w:pPr>
    </w:p>
    <w:p w:rsidR="00943B2E" w:rsidRPr="0060488F" w:rsidRDefault="00943B2E" w:rsidP="00027D87">
      <w:pPr>
        <w:rPr>
          <w:rFonts w:ascii="Times New Roman" w:hAnsi="Times New Roman" w:cs="Times New Roman"/>
        </w:rPr>
      </w:pPr>
    </w:p>
    <w:p w:rsidR="00943B2E" w:rsidRPr="0060488F" w:rsidRDefault="00943B2E" w:rsidP="00027D87">
      <w:pPr>
        <w:rPr>
          <w:rFonts w:ascii="Times New Roman" w:hAnsi="Times New Roman" w:cs="Times New Roman"/>
        </w:rPr>
      </w:pPr>
    </w:p>
    <w:p w:rsidR="00943B2E" w:rsidRPr="0060488F" w:rsidRDefault="00943B2E" w:rsidP="00027D87">
      <w:pPr>
        <w:rPr>
          <w:rFonts w:ascii="Times New Roman" w:hAnsi="Times New Roman" w:cs="Times New Roman"/>
        </w:rPr>
      </w:pPr>
    </w:p>
    <w:p w:rsidR="00390118" w:rsidRPr="0060488F" w:rsidRDefault="00390118" w:rsidP="00027D87">
      <w:pPr>
        <w:rPr>
          <w:rFonts w:ascii="Times New Roman" w:hAnsi="Times New Roman" w:cs="Times New Roman"/>
        </w:rPr>
      </w:pPr>
    </w:p>
    <w:p w:rsidR="00390118" w:rsidRPr="0060488F" w:rsidRDefault="00390118" w:rsidP="00027D87">
      <w:pPr>
        <w:rPr>
          <w:rFonts w:ascii="Times New Roman" w:hAnsi="Times New Roman" w:cs="Times New Roman"/>
        </w:rPr>
      </w:pPr>
    </w:p>
    <w:p w:rsidR="00F33964" w:rsidRPr="00BA4F32" w:rsidRDefault="00AF340B" w:rsidP="00F33964">
      <w:pPr>
        <w:pStyle w:val="Heading1"/>
      </w:pPr>
      <w:bookmarkStart w:id="14" w:name="_Toc14095325"/>
      <w:r w:rsidRPr="0060488F">
        <w:t>UF Budget Breakdown by Labor Hours</w:t>
      </w:r>
      <w:bookmarkEnd w:id="14"/>
    </w:p>
    <w:tbl>
      <w:tblPr>
        <w:tblStyle w:val="TableGrid"/>
        <w:tblW w:w="0" w:type="auto"/>
        <w:tblLook w:val="04A0" w:firstRow="1" w:lastRow="0" w:firstColumn="1" w:lastColumn="0" w:noHBand="0" w:noVBand="1"/>
      </w:tblPr>
      <w:tblGrid>
        <w:gridCol w:w="1642"/>
        <w:gridCol w:w="1055"/>
        <w:gridCol w:w="1336"/>
        <w:gridCol w:w="1336"/>
        <w:gridCol w:w="1336"/>
        <w:gridCol w:w="1336"/>
        <w:gridCol w:w="1336"/>
      </w:tblGrid>
      <w:tr w:rsidR="00943B2E" w:rsidRPr="0060488F" w:rsidTr="00A118AE">
        <w:tc>
          <w:tcPr>
            <w:tcW w:w="1615" w:type="dxa"/>
          </w:tcPr>
          <w:p w:rsidR="00943B2E" w:rsidRPr="0060488F" w:rsidRDefault="00943B2E" w:rsidP="00A118AE">
            <w:pPr>
              <w:jc w:val="center"/>
              <w:rPr>
                <w:rFonts w:ascii="Times New Roman" w:hAnsi="Times New Roman" w:cs="Times New Roman"/>
                <w:b/>
              </w:rPr>
            </w:pPr>
            <w:r w:rsidRPr="0060488F">
              <w:rPr>
                <w:rFonts w:ascii="Times New Roman" w:hAnsi="Times New Roman" w:cs="Times New Roman"/>
                <w:b/>
              </w:rPr>
              <w:t>Person</w:t>
            </w:r>
          </w:p>
        </w:tc>
        <w:tc>
          <w:tcPr>
            <w:tcW w:w="1055" w:type="dxa"/>
          </w:tcPr>
          <w:p w:rsidR="00943B2E" w:rsidRPr="0060488F" w:rsidRDefault="00943B2E" w:rsidP="00A118AE">
            <w:pPr>
              <w:jc w:val="center"/>
              <w:rPr>
                <w:rFonts w:ascii="Times New Roman" w:hAnsi="Times New Roman" w:cs="Times New Roman"/>
                <w:b/>
              </w:rPr>
            </w:pPr>
            <w:r w:rsidRPr="0060488F">
              <w:rPr>
                <w:rFonts w:ascii="Times New Roman" w:hAnsi="Times New Roman" w:cs="Times New Roman"/>
                <w:b/>
              </w:rPr>
              <w:t>Hours</w:t>
            </w:r>
          </w:p>
        </w:tc>
        <w:tc>
          <w:tcPr>
            <w:tcW w:w="1336" w:type="dxa"/>
          </w:tcPr>
          <w:p w:rsidR="00943B2E" w:rsidRPr="0060488F" w:rsidRDefault="00943B2E" w:rsidP="00A118AE">
            <w:pPr>
              <w:jc w:val="center"/>
              <w:rPr>
                <w:rFonts w:ascii="Times New Roman" w:hAnsi="Times New Roman" w:cs="Times New Roman"/>
                <w:b/>
              </w:rPr>
            </w:pPr>
            <w:r w:rsidRPr="0060488F">
              <w:rPr>
                <w:rFonts w:ascii="Times New Roman" w:hAnsi="Times New Roman" w:cs="Times New Roman"/>
                <w:b/>
              </w:rPr>
              <w:t>Hourly Rate</w:t>
            </w:r>
          </w:p>
        </w:tc>
        <w:tc>
          <w:tcPr>
            <w:tcW w:w="1336" w:type="dxa"/>
          </w:tcPr>
          <w:p w:rsidR="00943B2E" w:rsidRPr="0060488F" w:rsidRDefault="00943B2E" w:rsidP="00A118AE">
            <w:pPr>
              <w:jc w:val="center"/>
              <w:rPr>
                <w:rFonts w:ascii="Times New Roman" w:hAnsi="Times New Roman" w:cs="Times New Roman"/>
                <w:b/>
              </w:rPr>
            </w:pPr>
            <w:r w:rsidRPr="0060488F">
              <w:rPr>
                <w:rFonts w:ascii="Times New Roman" w:hAnsi="Times New Roman" w:cs="Times New Roman"/>
                <w:b/>
              </w:rPr>
              <w:t>Fringe</w:t>
            </w:r>
          </w:p>
        </w:tc>
        <w:tc>
          <w:tcPr>
            <w:tcW w:w="1336" w:type="dxa"/>
          </w:tcPr>
          <w:p w:rsidR="00943B2E" w:rsidRPr="0060488F" w:rsidRDefault="00943B2E" w:rsidP="00A118AE">
            <w:pPr>
              <w:jc w:val="center"/>
              <w:rPr>
                <w:rFonts w:ascii="Times New Roman" w:hAnsi="Times New Roman" w:cs="Times New Roman"/>
                <w:b/>
              </w:rPr>
            </w:pPr>
            <w:r w:rsidRPr="0060488F">
              <w:rPr>
                <w:rFonts w:ascii="Times New Roman" w:hAnsi="Times New Roman" w:cs="Times New Roman"/>
                <w:b/>
              </w:rPr>
              <w:t>Tuition</w:t>
            </w:r>
          </w:p>
        </w:tc>
        <w:tc>
          <w:tcPr>
            <w:tcW w:w="1336" w:type="dxa"/>
          </w:tcPr>
          <w:p w:rsidR="00943B2E" w:rsidRPr="0060488F" w:rsidRDefault="00943B2E" w:rsidP="00A118AE">
            <w:pPr>
              <w:jc w:val="center"/>
              <w:rPr>
                <w:rFonts w:ascii="Times New Roman" w:hAnsi="Times New Roman" w:cs="Times New Roman"/>
                <w:b/>
              </w:rPr>
            </w:pPr>
            <w:r w:rsidRPr="0060488F">
              <w:rPr>
                <w:rFonts w:ascii="Times New Roman" w:hAnsi="Times New Roman" w:cs="Times New Roman"/>
                <w:b/>
              </w:rPr>
              <w:t>IDC</w:t>
            </w:r>
          </w:p>
        </w:tc>
        <w:tc>
          <w:tcPr>
            <w:tcW w:w="1336" w:type="dxa"/>
          </w:tcPr>
          <w:p w:rsidR="00943B2E" w:rsidRPr="0060488F" w:rsidRDefault="00943B2E" w:rsidP="00A118AE">
            <w:pPr>
              <w:jc w:val="center"/>
              <w:rPr>
                <w:rFonts w:ascii="Times New Roman" w:hAnsi="Times New Roman" w:cs="Times New Roman"/>
                <w:b/>
              </w:rPr>
            </w:pPr>
            <w:r w:rsidRPr="0060488F">
              <w:rPr>
                <w:rFonts w:ascii="Times New Roman" w:hAnsi="Times New Roman" w:cs="Times New Roman"/>
                <w:b/>
              </w:rPr>
              <w:t>Total</w:t>
            </w:r>
          </w:p>
        </w:tc>
      </w:tr>
      <w:tr w:rsidR="00943B2E" w:rsidRPr="0060488F" w:rsidTr="00A118AE">
        <w:tc>
          <w:tcPr>
            <w:tcW w:w="1615" w:type="dxa"/>
          </w:tcPr>
          <w:p w:rsidR="00943B2E" w:rsidRPr="0060488F" w:rsidRDefault="00943B2E" w:rsidP="00A118AE">
            <w:pPr>
              <w:rPr>
                <w:rFonts w:ascii="Times New Roman" w:hAnsi="Times New Roman" w:cs="Times New Roman"/>
              </w:rPr>
            </w:pPr>
            <w:r w:rsidRPr="0060488F">
              <w:rPr>
                <w:rFonts w:ascii="Times New Roman" w:hAnsi="Times New Roman" w:cs="Times New Roman"/>
              </w:rPr>
              <w:t>D. Prevatt</w:t>
            </w:r>
          </w:p>
        </w:tc>
        <w:tc>
          <w:tcPr>
            <w:tcW w:w="1055" w:type="dxa"/>
          </w:tcPr>
          <w:p w:rsidR="00943B2E" w:rsidRPr="0060488F" w:rsidRDefault="00943B2E" w:rsidP="00A118AE">
            <w:pPr>
              <w:jc w:val="center"/>
              <w:rPr>
                <w:rFonts w:ascii="Times New Roman" w:hAnsi="Times New Roman" w:cs="Times New Roman"/>
              </w:rPr>
            </w:pPr>
          </w:p>
        </w:tc>
        <w:tc>
          <w:tcPr>
            <w:tcW w:w="1336" w:type="dxa"/>
          </w:tcPr>
          <w:p w:rsidR="00943B2E" w:rsidRPr="0060488F" w:rsidRDefault="00943B2E" w:rsidP="00A118AE">
            <w:pPr>
              <w:jc w:val="center"/>
              <w:rPr>
                <w:rFonts w:ascii="Times New Roman" w:hAnsi="Times New Roman" w:cs="Times New Roman"/>
              </w:rPr>
            </w:pPr>
            <w:r w:rsidRPr="0060488F">
              <w:rPr>
                <w:rFonts w:ascii="Times New Roman" w:hAnsi="Times New Roman" w:cs="Times New Roman"/>
              </w:rPr>
              <w:t>$</w:t>
            </w:r>
          </w:p>
        </w:tc>
        <w:tc>
          <w:tcPr>
            <w:tcW w:w="1336" w:type="dxa"/>
          </w:tcPr>
          <w:p w:rsidR="00943B2E" w:rsidRPr="0060488F" w:rsidRDefault="00943B2E" w:rsidP="00A118AE">
            <w:pPr>
              <w:jc w:val="center"/>
              <w:rPr>
                <w:rFonts w:ascii="Times New Roman" w:hAnsi="Times New Roman" w:cs="Times New Roman"/>
              </w:rPr>
            </w:pPr>
            <w:r w:rsidRPr="0060488F">
              <w:rPr>
                <w:rFonts w:ascii="Times New Roman" w:hAnsi="Times New Roman" w:cs="Times New Roman"/>
              </w:rPr>
              <w:t>$</w:t>
            </w:r>
          </w:p>
        </w:tc>
        <w:tc>
          <w:tcPr>
            <w:tcW w:w="1336" w:type="dxa"/>
          </w:tcPr>
          <w:p w:rsidR="00943B2E" w:rsidRPr="0060488F" w:rsidRDefault="00943B2E" w:rsidP="00A118AE">
            <w:pPr>
              <w:jc w:val="center"/>
              <w:rPr>
                <w:rFonts w:ascii="Times New Roman" w:hAnsi="Times New Roman" w:cs="Times New Roman"/>
              </w:rPr>
            </w:pPr>
            <w:r w:rsidRPr="0060488F">
              <w:rPr>
                <w:rFonts w:ascii="Times New Roman" w:hAnsi="Times New Roman" w:cs="Times New Roman"/>
              </w:rPr>
              <w:t>$</w:t>
            </w:r>
          </w:p>
        </w:tc>
        <w:tc>
          <w:tcPr>
            <w:tcW w:w="1336" w:type="dxa"/>
          </w:tcPr>
          <w:p w:rsidR="00943B2E" w:rsidRPr="0060488F" w:rsidRDefault="00943B2E" w:rsidP="00A118AE">
            <w:pPr>
              <w:jc w:val="center"/>
              <w:rPr>
                <w:rFonts w:ascii="Times New Roman" w:hAnsi="Times New Roman" w:cs="Times New Roman"/>
              </w:rPr>
            </w:pPr>
            <w:r w:rsidRPr="0060488F">
              <w:rPr>
                <w:rFonts w:ascii="Times New Roman" w:hAnsi="Times New Roman" w:cs="Times New Roman"/>
              </w:rPr>
              <w:t>$</w:t>
            </w:r>
          </w:p>
        </w:tc>
        <w:tc>
          <w:tcPr>
            <w:tcW w:w="1336" w:type="dxa"/>
          </w:tcPr>
          <w:p w:rsidR="00943B2E" w:rsidRPr="0060488F" w:rsidRDefault="00943B2E" w:rsidP="00A118AE">
            <w:pPr>
              <w:jc w:val="center"/>
              <w:rPr>
                <w:rFonts w:ascii="Times New Roman" w:hAnsi="Times New Roman" w:cs="Times New Roman"/>
              </w:rPr>
            </w:pPr>
            <w:r w:rsidRPr="0060488F">
              <w:rPr>
                <w:rFonts w:ascii="Times New Roman" w:hAnsi="Times New Roman" w:cs="Times New Roman"/>
              </w:rPr>
              <w:t>$</w:t>
            </w:r>
          </w:p>
        </w:tc>
      </w:tr>
      <w:tr w:rsidR="00943B2E" w:rsidRPr="0060488F" w:rsidTr="00A118AE">
        <w:tc>
          <w:tcPr>
            <w:tcW w:w="1615" w:type="dxa"/>
          </w:tcPr>
          <w:p w:rsidR="00943B2E" w:rsidRPr="0060488F" w:rsidRDefault="00943B2E" w:rsidP="00A118AE">
            <w:pPr>
              <w:rPr>
                <w:rFonts w:ascii="Times New Roman" w:hAnsi="Times New Roman" w:cs="Times New Roman"/>
              </w:rPr>
            </w:pPr>
            <w:r w:rsidRPr="0060488F">
              <w:rPr>
                <w:rFonts w:ascii="Times New Roman" w:hAnsi="Times New Roman" w:cs="Times New Roman"/>
              </w:rPr>
              <w:t>Admin Assistant</w:t>
            </w:r>
          </w:p>
        </w:tc>
        <w:tc>
          <w:tcPr>
            <w:tcW w:w="1055" w:type="dxa"/>
          </w:tcPr>
          <w:p w:rsidR="00943B2E" w:rsidRPr="0060488F" w:rsidRDefault="00943B2E" w:rsidP="00A118AE">
            <w:pPr>
              <w:jc w:val="center"/>
              <w:rPr>
                <w:rFonts w:ascii="Times New Roman" w:hAnsi="Times New Roman" w:cs="Times New Roman"/>
              </w:rPr>
            </w:pPr>
          </w:p>
        </w:tc>
        <w:tc>
          <w:tcPr>
            <w:tcW w:w="1336" w:type="dxa"/>
          </w:tcPr>
          <w:p w:rsidR="00943B2E" w:rsidRPr="0060488F" w:rsidRDefault="00943B2E" w:rsidP="00A118AE">
            <w:pPr>
              <w:jc w:val="center"/>
              <w:rPr>
                <w:rFonts w:ascii="Times New Roman" w:hAnsi="Times New Roman" w:cs="Times New Roman"/>
              </w:rPr>
            </w:pPr>
            <w:r w:rsidRPr="0060488F">
              <w:rPr>
                <w:rFonts w:ascii="Times New Roman" w:hAnsi="Times New Roman" w:cs="Times New Roman"/>
              </w:rPr>
              <w:t>$</w:t>
            </w:r>
          </w:p>
        </w:tc>
        <w:tc>
          <w:tcPr>
            <w:tcW w:w="1336" w:type="dxa"/>
          </w:tcPr>
          <w:p w:rsidR="00943B2E" w:rsidRPr="0060488F" w:rsidRDefault="00943B2E" w:rsidP="00A118AE">
            <w:pPr>
              <w:jc w:val="center"/>
              <w:rPr>
                <w:rFonts w:ascii="Times New Roman" w:hAnsi="Times New Roman" w:cs="Times New Roman"/>
              </w:rPr>
            </w:pPr>
            <w:r w:rsidRPr="0060488F">
              <w:rPr>
                <w:rFonts w:ascii="Times New Roman" w:hAnsi="Times New Roman" w:cs="Times New Roman"/>
              </w:rPr>
              <w:t>$</w:t>
            </w:r>
          </w:p>
        </w:tc>
        <w:tc>
          <w:tcPr>
            <w:tcW w:w="1336" w:type="dxa"/>
          </w:tcPr>
          <w:p w:rsidR="00943B2E" w:rsidRPr="0060488F" w:rsidRDefault="00943B2E" w:rsidP="00A118AE">
            <w:pPr>
              <w:jc w:val="center"/>
              <w:rPr>
                <w:rFonts w:ascii="Times New Roman" w:hAnsi="Times New Roman" w:cs="Times New Roman"/>
              </w:rPr>
            </w:pPr>
            <w:r w:rsidRPr="0060488F">
              <w:rPr>
                <w:rFonts w:ascii="Times New Roman" w:hAnsi="Times New Roman" w:cs="Times New Roman"/>
              </w:rPr>
              <w:t>$</w:t>
            </w:r>
          </w:p>
        </w:tc>
        <w:tc>
          <w:tcPr>
            <w:tcW w:w="1336" w:type="dxa"/>
          </w:tcPr>
          <w:p w:rsidR="00943B2E" w:rsidRPr="0060488F" w:rsidRDefault="00943B2E" w:rsidP="00A118AE">
            <w:pPr>
              <w:jc w:val="center"/>
              <w:rPr>
                <w:rFonts w:ascii="Times New Roman" w:hAnsi="Times New Roman" w:cs="Times New Roman"/>
              </w:rPr>
            </w:pPr>
            <w:r w:rsidRPr="0060488F">
              <w:rPr>
                <w:rFonts w:ascii="Times New Roman" w:hAnsi="Times New Roman" w:cs="Times New Roman"/>
              </w:rPr>
              <w:t>$</w:t>
            </w:r>
          </w:p>
        </w:tc>
        <w:tc>
          <w:tcPr>
            <w:tcW w:w="1336" w:type="dxa"/>
          </w:tcPr>
          <w:p w:rsidR="00943B2E" w:rsidRPr="0060488F" w:rsidRDefault="00943B2E" w:rsidP="00A118AE">
            <w:pPr>
              <w:jc w:val="center"/>
              <w:rPr>
                <w:rFonts w:ascii="Times New Roman" w:hAnsi="Times New Roman" w:cs="Times New Roman"/>
              </w:rPr>
            </w:pPr>
            <w:r w:rsidRPr="0060488F">
              <w:rPr>
                <w:rFonts w:ascii="Times New Roman" w:hAnsi="Times New Roman" w:cs="Times New Roman"/>
              </w:rPr>
              <w:t>$</w:t>
            </w:r>
          </w:p>
        </w:tc>
      </w:tr>
      <w:tr w:rsidR="00943B2E" w:rsidRPr="0060488F" w:rsidTr="00A118AE">
        <w:tc>
          <w:tcPr>
            <w:tcW w:w="1615" w:type="dxa"/>
          </w:tcPr>
          <w:p w:rsidR="00943B2E" w:rsidRPr="0060488F" w:rsidRDefault="00943B2E" w:rsidP="00A118AE">
            <w:pPr>
              <w:rPr>
                <w:rFonts w:ascii="Times New Roman" w:hAnsi="Times New Roman" w:cs="Times New Roman"/>
              </w:rPr>
            </w:pPr>
            <w:r w:rsidRPr="0060488F">
              <w:rPr>
                <w:rFonts w:ascii="Times New Roman" w:hAnsi="Times New Roman" w:cs="Times New Roman"/>
              </w:rPr>
              <w:t>Grad Student</w:t>
            </w:r>
          </w:p>
        </w:tc>
        <w:tc>
          <w:tcPr>
            <w:tcW w:w="1055" w:type="dxa"/>
          </w:tcPr>
          <w:p w:rsidR="00943B2E" w:rsidRPr="0060488F" w:rsidRDefault="00943B2E" w:rsidP="00A118AE">
            <w:pPr>
              <w:jc w:val="center"/>
              <w:rPr>
                <w:rFonts w:ascii="Times New Roman" w:hAnsi="Times New Roman" w:cs="Times New Roman"/>
              </w:rPr>
            </w:pPr>
          </w:p>
        </w:tc>
        <w:tc>
          <w:tcPr>
            <w:tcW w:w="1336" w:type="dxa"/>
          </w:tcPr>
          <w:p w:rsidR="00943B2E" w:rsidRPr="0060488F" w:rsidRDefault="00943B2E" w:rsidP="00A118AE">
            <w:pPr>
              <w:jc w:val="center"/>
              <w:rPr>
                <w:rFonts w:ascii="Times New Roman" w:hAnsi="Times New Roman" w:cs="Times New Roman"/>
              </w:rPr>
            </w:pPr>
            <w:r w:rsidRPr="0060488F">
              <w:rPr>
                <w:rFonts w:ascii="Times New Roman" w:hAnsi="Times New Roman" w:cs="Times New Roman"/>
              </w:rPr>
              <w:t>$</w:t>
            </w:r>
          </w:p>
        </w:tc>
        <w:tc>
          <w:tcPr>
            <w:tcW w:w="1336" w:type="dxa"/>
          </w:tcPr>
          <w:p w:rsidR="00943B2E" w:rsidRPr="0060488F" w:rsidRDefault="00943B2E" w:rsidP="00A118AE">
            <w:pPr>
              <w:jc w:val="center"/>
              <w:rPr>
                <w:rFonts w:ascii="Times New Roman" w:hAnsi="Times New Roman" w:cs="Times New Roman"/>
              </w:rPr>
            </w:pPr>
            <w:r w:rsidRPr="0060488F">
              <w:rPr>
                <w:rFonts w:ascii="Times New Roman" w:hAnsi="Times New Roman" w:cs="Times New Roman"/>
              </w:rPr>
              <w:t>$</w:t>
            </w:r>
          </w:p>
        </w:tc>
        <w:tc>
          <w:tcPr>
            <w:tcW w:w="1336" w:type="dxa"/>
          </w:tcPr>
          <w:p w:rsidR="00943B2E" w:rsidRPr="0060488F" w:rsidRDefault="00943B2E" w:rsidP="00A118AE">
            <w:pPr>
              <w:jc w:val="center"/>
              <w:rPr>
                <w:rFonts w:ascii="Times New Roman" w:hAnsi="Times New Roman" w:cs="Times New Roman"/>
              </w:rPr>
            </w:pPr>
            <w:r w:rsidRPr="0060488F">
              <w:rPr>
                <w:rFonts w:ascii="Times New Roman" w:hAnsi="Times New Roman" w:cs="Times New Roman"/>
              </w:rPr>
              <w:t>$</w:t>
            </w:r>
          </w:p>
        </w:tc>
        <w:tc>
          <w:tcPr>
            <w:tcW w:w="1336" w:type="dxa"/>
          </w:tcPr>
          <w:p w:rsidR="00943B2E" w:rsidRPr="0060488F" w:rsidRDefault="00943B2E" w:rsidP="00A118AE">
            <w:pPr>
              <w:jc w:val="center"/>
              <w:rPr>
                <w:rFonts w:ascii="Times New Roman" w:hAnsi="Times New Roman" w:cs="Times New Roman"/>
              </w:rPr>
            </w:pPr>
            <w:r w:rsidRPr="0060488F">
              <w:rPr>
                <w:rFonts w:ascii="Times New Roman" w:hAnsi="Times New Roman" w:cs="Times New Roman"/>
              </w:rPr>
              <w:t>$</w:t>
            </w:r>
          </w:p>
        </w:tc>
        <w:tc>
          <w:tcPr>
            <w:tcW w:w="1336" w:type="dxa"/>
          </w:tcPr>
          <w:p w:rsidR="00943B2E" w:rsidRPr="0060488F" w:rsidRDefault="00943B2E" w:rsidP="00A118AE">
            <w:pPr>
              <w:jc w:val="center"/>
              <w:rPr>
                <w:rFonts w:ascii="Times New Roman" w:hAnsi="Times New Roman" w:cs="Times New Roman"/>
              </w:rPr>
            </w:pPr>
            <w:r w:rsidRPr="0060488F">
              <w:rPr>
                <w:rFonts w:ascii="Times New Roman" w:hAnsi="Times New Roman" w:cs="Times New Roman"/>
              </w:rPr>
              <w:t>$</w:t>
            </w:r>
          </w:p>
        </w:tc>
      </w:tr>
      <w:tr w:rsidR="00943B2E" w:rsidRPr="0060488F" w:rsidTr="00A118AE">
        <w:tc>
          <w:tcPr>
            <w:tcW w:w="1615" w:type="dxa"/>
          </w:tcPr>
          <w:p w:rsidR="00943B2E" w:rsidRPr="0060488F" w:rsidRDefault="00943B2E" w:rsidP="00A118AE">
            <w:pPr>
              <w:rPr>
                <w:rFonts w:ascii="Times New Roman" w:hAnsi="Times New Roman" w:cs="Times New Roman"/>
              </w:rPr>
            </w:pPr>
            <w:r w:rsidRPr="0060488F">
              <w:rPr>
                <w:rFonts w:ascii="Times New Roman" w:hAnsi="Times New Roman" w:cs="Times New Roman"/>
              </w:rPr>
              <w:t>Undergraduate Students</w:t>
            </w:r>
          </w:p>
        </w:tc>
        <w:tc>
          <w:tcPr>
            <w:tcW w:w="1055" w:type="dxa"/>
          </w:tcPr>
          <w:p w:rsidR="00943B2E" w:rsidRPr="0060488F" w:rsidRDefault="00943B2E" w:rsidP="00A118AE">
            <w:pPr>
              <w:jc w:val="center"/>
              <w:rPr>
                <w:rFonts w:ascii="Times New Roman" w:hAnsi="Times New Roman" w:cs="Times New Roman"/>
              </w:rPr>
            </w:pPr>
          </w:p>
        </w:tc>
        <w:tc>
          <w:tcPr>
            <w:tcW w:w="1336" w:type="dxa"/>
          </w:tcPr>
          <w:p w:rsidR="00943B2E" w:rsidRPr="0060488F" w:rsidRDefault="00943B2E" w:rsidP="00A118AE">
            <w:pPr>
              <w:jc w:val="center"/>
              <w:rPr>
                <w:rFonts w:ascii="Times New Roman" w:hAnsi="Times New Roman" w:cs="Times New Roman"/>
              </w:rPr>
            </w:pPr>
            <w:r w:rsidRPr="0060488F">
              <w:rPr>
                <w:rFonts w:ascii="Times New Roman" w:hAnsi="Times New Roman" w:cs="Times New Roman"/>
              </w:rPr>
              <w:t>$</w:t>
            </w:r>
          </w:p>
        </w:tc>
        <w:tc>
          <w:tcPr>
            <w:tcW w:w="1336" w:type="dxa"/>
          </w:tcPr>
          <w:p w:rsidR="00943B2E" w:rsidRPr="0060488F" w:rsidRDefault="00943B2E" w:rsidP="00A118AE">
            <w:pPr>
              <w:jc w:val="center"/>
              <w:rPr>
                <w:rFonts w:ascii="Times New Roman" w:hAnsi="Times New Roman" w:cs="Times New Roman"/>
              </w:rPr>
            </w:pPr>
            <w:r w:rsidRPr="0060488F">
              <w:rPr>
                <w:rFonts w:ascii="Times New Roman" w:hAnsi="Times New Roman" w:cs="Times New Roman"/>
              </w:rPr>
              <w:t>$</w:t>
            </w:r>
          </w:p>
        </w:tc>
        <w:tc>
          <w:tcPr>
            <w:tcW w:w="1336" w:type="dxa"/>
          </w:tcPr>
          <w:p w:rsidR="00943B2E" w:rsidRPr="0060488F" w:rsidRDefault="00943B2E" w:rsidP="00A118AE">
            <w:pPr>
              <w:jc w:val="center"/>
              <w:rPr>
                <w:rFonts w:ascii="Times New Roman" w:hAnsi="Times New Roman" w:cs="Times New Roman"/>
              </w:rPr>
            </w:pPr>
            <w:r w:rsidRPr="0060488F">
              <w:rPr>
                <w:rFonts w:ascii="Times New Roman" w:hAnsi="Times New Roman" w:cs="Times New Roman"/>
              </w:rPr>
              <w:t>$</w:t>
            </w:r>
          </w:p>
        </w:tc>
        <w:tc>
          <w:tcPr>
            <w:tcW w:w="1336" w:type="dxa"/>
          </w:tcPr>
          <w:p w:rsidR="00943B2E" w:rsidRPr="0060488F" w:rsidRDefault="00943B2E" w:rsidP="00A118AE">
            <w:pPr>
              <w:jc w:val="center"/>
              <w:rPr>
                <w:rFonts w:ascii="Times New Roman" w:hAnsi="Times New Roman" w:cs="Times New Roman"/>
              </w:rPr>
            </w:pPr>
            <w:r w:rsidRPr="0060488F">
              <w:rPr>
                <w:rFonts w:ascii="Times New Roman" w:hAnsi="Times New Roman" w:cs="Times New Roman"/>
              </w:rPr>
              <w:t>$</w:t>
            </w:r>
          </w:p>
        </w:tc>
        <w:tc>
          <w:tcPr>
            <w:tcW w:w="1336" w:type="dxa"/>
          </w:tcPr>
          <w:p w:rsidR="00943B2E" w:rsidRPr="0060488F" w:rsidRDefault="00943B2E" w:rsidP="00A118AE">
            <w:pPr>
              <w:jc w:val="center"/>
              <w:rPr>
                <w:rFonts w:ascii="Times New Roman" w:hAnsi="Times New Roman" w:cs="Times New Roman"/>
              </w:rPr>
            </w:pPr>
            <w:r w:rsidRPr="0060488F">
              <w:rPr>
                <w:rFonts w:ascii="Times New Roman" w:hAnsi="Times New Roman" w:cs="Times New Roman"/>
              </w:rPr>
              <w:t>$</w:t>
            </w:r>
          </w:p>
        </w:tc>
      </w:tr>
    </w:tbl>
    <w:p w:rsidR="00943B2E" w:rsidRPr="0060488F" w:rsidRDefault="00943B2E" w:rsidP="00F33964">
      <w:pPr>
        <w:rPr>
          <w:rFonts w:ascii="Times New Roman" w:hAnsi="Times New Roman" w:cs="Times New Roman"/>
        </w:rPr>
      </w:pPr>
    </w:p>
    <w:bookmarkStart w:id="15" w:name="_Toc14095326" w:displacedByCustomXml="next"/>
    <w:sdt>
      <w:sdtPr>
        <w:rPr>
          <w:rFonts w:asciiTheme="minorHAnsi" w:hAnsiTheme="minorHAnsi" w:cstheme="minorBidi"/>
          <w:b w:val="0"/>
        </w:rPr>
        <w:id w:val="2141916314"/>
        <w:docPartObj>
          <w:docPartGallery w:val="Bibliographies"/>
          <w:docPartUnique/>
        </w:docPartObj>
      </w:sdtPr>
      <w:sdtEndPr/>
      <w:sdtContent>
        <w:p w:rsidR="005262F6" w:rsidRPr="0060488F" w:rsidRDefault="005262F6">
          <w:pPr>
            <w:pStyle w:val="Heading1"/>
          </w:pPr>
          <w:r w:rsidRPr="0060488F">
            <w:t>References</w:t>
          </w:r>
          <w:bookmarkEnd w:id="15"/>
        </w:p>
        <w:sdt>
          <w:sdtPr>
            <w:rPr>
              <w:rFonts w:ascii="Times New Roman" w:hAnsi="Times New Roman" w:cs="Times New Roman"/>
            </w:rPr>
            <w:id w:val="-573587230"/>
            <w:bibliography/>
          </w:sdtPr>
          <w:sdtEndPr/>
          <w:sdtContent>
            <w:p w:rsidR="00ED7E15" w:rsidRDefault="005262F6" w:rsidP="00ED7E15">
              <w:pPr>
                <w:pStyle w:val="Bibliography"/>
                <w:ind w:left="720" w:hanging="720"/>
                <w:rPr>
                  <w:noProof/>
                </w:rPr>
              </w:pPr>
              <w:r w:rsidRPr="0060488F">
                <w:rPr>
                  <w:rFonts w:ascii="Times New Roman" w:hAnsi="Times New Roman" w:cs="Times New Roman"/>
                </w:rPr>
                <w:fldChar w:fldCharType="begin"/>
              </w:r>
              <w:r w:rsidRPr="0060488F">
                <w:rPr>
                  <w:rFonts w:ascii="Times New Roman" w:hAnsi="Times New Roman" w:cs="Times New Roman"/>
                </w:rPr>
                <w:instrText xml:space="preserve"> BIBLIOGRAPHY </w:instrText>
              </w:r>
              <w:r w:rsidRPr="0060488F">
                <w:rPr>
                  <w:rFonts w:ascii="Times New Roman" w:hAnsi="Times New Roman" w:cs="Times New Roman"/>
                </w:rPr>
                <w:fldChar w:fldCharType="separate"/>
              </w:r>
              <w:r w:rsidR="00ED7E15">
                <w:rPr>
                  <w:noProof/>
                </w:rPr>
                <w:t xml:space="preserve">FBC. (2017). </w:t>
              </w:r>
              <w:r w:rsidR="00ED7E15">
                <w:rPr>
                  <w:i/>
                  <w:iCs/>
                  <w:noProof/>
                </w:rPr>
                <w:t>Florida Building Code</w:t>
              </w:r>
              <w:r w:rsidR="00ED7E15">
                <w:rPr>
                  <w:noProof/>
                </w:rPr>
                <w:t xml:space="preserve"> (Sixth Edition ed., Vol. Building). Florida.</w:t>
              </w:r>
            </w:p>
            <w:p w:rsidR="00ED7E15" w:rsidRDefault="00ED7E15" w:rsidP="00ED7E15">
              <w:pPr>
                <w:pStyle w:val="Bibliography"/>
                <w:ind w:left="720" w:hanging="720"/>
                <w:rPr>
                  <w:noProof/>
                </w:rPr>
              </w:pPr>
              <w:r>
                <w:rPr>
                  <w:noProof/>
                </w:rPr>
                <w:t xml:space="preserve">FEMA. (2019). </w:t>
              </w:r>
              <w:r>
                <w:rPr>
                  <w:i/>
                  <w:iCs/>
                  <w:noProof/>
                </w:rPr>
                <w:t>Successfully Retrofitting Buildings for Wind Resistance. Hurricane Michael in Florida.</w:t>
              </w:r>
              <w:r>
                <w:rPr>
                  <w:noProof/>
                </w:rPr>
                <w:t xml:space="preserve"> Recovery Advisory.</w:t>
              </w:r>
            </w:p>
            <w:p w:rsidR="00ED7E15" w:rsidRDefault="00ED7E15" w:rsidP="00ED7E15">
              <w:pPr>
                <w:pStyle w:val="Bibliography"/>
                <w:ind w:left="720" w:hanging="720"/>
                <w:rPr>
                  <w:noProof/>
                </w:rPr>
              </w:pPr>
              <w:r>
                <w:rPr>
                  <w:noProof/>
                </w:rPr>
                <w:t xml:space="preserve">Prevatt, D. O., &amp; Roueche, D. B. (2019). </w:t>
              </w:r>
              <w:r>
                <w:rPr>
                  <w:i/>
                  <w:iCs/>
                  <w:noProof/>
                </w:rPr>
                <w:t>Survey and Investigation of Buildings Damaged by Category-III, IV &amp; V Hurricanes in FY 2018-2019 - Hurricane Michael.</w:t>
              </w:r>
              <w:r>
                <w:rPr>
                  <w:noProof/>
                </w:rPr>
                <w:t xml:space="preserve"> Tallahassee, Florida: Florida Department of Business and Professional Regulation.</w:t>
              </w:r>
            </w:p>
            <w:p w:rsidR="009517DC" w:rsidRDefault="005262F6" w:rsidP="00ED7E15">
              <w:r w:rsidRPr="0060488F">
                <w:rPr>
                  <w:rFonts w:ascii="Times New Roman" w:hAnsi="Times New Roman" w:cs="Times New Roman"/>
                  <w:b/>
                  <w:bCs/>
                  <w:noProof/>
                </w:rPr>
                <w:fldChar w:fldCharType="end"/>
              </w:r>
            </w:p>
          </w:sdtContent>
        </w:sdt>
      </w:sdtContent>
    </w:sdt>
    <w:p w:rsidR="009517DC" w:rsidRDefault="009517DC">
      <w:r>
        <w:br w:type="page"/>
      </w:r>
    </w:p>
    <w:p w:rsidR="00160872" w:rsidRPr="0060488F" w:rsidRDefault="009517DC" w:rsidP="003F6CCB">
      <w:pPr>
        <w:rPr>
          <w:rFonts w:ascii="Times New Roman" w:hAnsi="Times New Roman" w:cs="Times New Roman"/>
        </w:rPr>
      </w:pPr>
      <w:r w:rsidRPr="009517DC">
        <w:rPr>
          <w:noProof/>
        </w:rPr>
        <w:drawing>
          <wp:inline distT="0" distB="0" distL="0" distR="0">
            <wp:extent cx="5943600" cy="73995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399552"/>
                    </a:xfrm>
                    <a:prstGeom prst="rect">
                      <a:avLst/>
                    </a:prstGeom>
                    <a:noFill/>
                    <a:ln>
                      <a:noFill/>
                    </a:ln>
                  </pic:spPr>
                </pic:pic>
              </a:graphicData>
            </a:graphic>
          </wp:inline>
        </w:drawing>
      </w:r>
    </w:p>
    <w:sectPr w:rsidR="00160872" w:rsidRPr="0060488F" w:rsidSect="00A0176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17B" w:rsidRDefault="0011517B" w:rsidP="00BB5531">
      <w:r>
        <w:separator/>
      </w:r>
    </w:p>
  </w:endnote>
  <w:endnote w:type="continuationSeparator" w:id="0">
    <w:p w:rsidR="0011517B" w:rsidRDefault="0011517B" w:rsidP="00BB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8AE" w:rsidRDefault="00A118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8AE" w:rsidRDefault="00A118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8AE" w:rsidRDefault="00A118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17B" w:rsidRDefault="0011517B" w:rsidP="00BB5531">
      <w:r>
        <w:separator/>
      </w:r>
    </w:p>
  </w:footnote>
  <w:footnote w:type="continuationSeparator" w:id="0">
    <w:p w:rsidR="0011517B" w:rsidRDefault="0011517B" w:rsidP="00BB5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8AE" w:rsidRDefault="00A118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8AE" w:rsidRDefault="00A118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8AE" w:rsidRDefault="00A118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03B2"/>
    <w:multiLevelType w:val="hybridMultilevel"/>
    <w:tmpl w:val="FB744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A0671"/>
    <w:multiLevelType w:val="hybridMultilevel"/>
    <w:tmpl w:val="6BB6B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1F03F2"/>
    <w:multiLevelType w:val="hybridMultilevel"/>
    <w:tmpl w:val="AE1C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6C7062"/>
    <w:multiLevelType w:val="hybridMultilevel"/>
    <w:tmpl w:val="4DC27C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E8120F"/>
    <w:multiLevelType w:val="hybridMultilevel"/>
    <w:tmpl w:val="B78E3F34"/>
    <w:lvl w:ilvl="0" w:tplc="41C465AC">
      <w:start w:val="1"/>
      <w:numFmt w:val="low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6A76EF"/>
    <w:multiLevelType w:val="hybridMultilevel"/>
    <w:tmpl w:val="895E5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656DD6"/>
    <w:multiLevelType w:val="hybridMultilevel"/>
    <w:tmpl w:val="A8E01D48"/>
    <w:lvl w:ilvl="0" w:tplc="C73A814C">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A55629"/>
    <w:multiLevelType w:val="hybridMultilevel"/>
    <w:tmpl w:val="6A442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9D45CA8"/>
    <w:multiLevelType w:val="hybridMultilevel"/>
    <w:tmpl w:val="A594B0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28704A"/>
    <w:multiLevelType w:val="hybridMultilevel"/>
    <w:tmpl w:val="1298C7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0C20BC"/>
    <w:multiLevelType w:val="hybridMultilevel"/>
    <w:tmpl w:val="6FEE823E"/>
    <w:lvl w:ilvl="0" w:tplc="46160A1C">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D55817"/>
    <w:multiLevelType w:val="hybridMultilevel"/>
    <w:tmpl w:val="9E56F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293610"/>
    <w:multiLevelType w:val="hybridMultilevel"/>
    <w:tmpl w:val="32B00F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892B40"/>
    <w:multiLevelType w:val="hybridMultilevel"/>
    <w:tmpl w:val="AAFE8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B25493"/>
    <w:multiLevelType w:val="hybridMultilevel"/>
    <w:tmpl w:val="8690A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FC68F5"/>
    <w:multiLevelType w:val="hybridMultilevel"/>
    <w:tmpl w:val="A8A09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350EE8"/>
    <w:multiLevelType w:val="hybridMultilevel"/>
    <w:tmpl w:val="F4D63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3A34E7"/>
    <w:multiLevelType w:val="hybridMultilevel"/>
    <w:tmpl w:val="7DB4C73A"/>
    <w:lvl w:ilvl="0" w:tplc="B7DCF202">
      <w:start w:val="1"/>
      <w:numFmt w:val="decimal"/>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714EA4"/>
    <w:multiLevelType w:val="hybridMultilevel"/>
    <w:tmpl w:val="550AF7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B213F6"/>
    <w:multiLevelType w:val="multilevel"/>
    <w:tmpl w:val="044E64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41C67889"/>
    <w:multiLevelType w:val="hybridMultilevel"/>
    <w:tmpl w:val="00981B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5353E2"/>
    <w:multiLevelType w:val="hybridMultilevel"/>
    <w:tmpl w:val="B474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BD454B"/>
    <w:multiLevelType w:val="hybridMultilevel"/>
    <w:tmpl w:val="56E298B0"/>
    <w:lvl w:ilvl="0" w:tplc="167C19F6">
      <w:start w:val="1"/>
      <w:numFmt w:val="lowerLetter"/>
      <w:pStyle w:val="Content2"/>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D86F1F"/>
    <w:multiLevelType w:val="hybridMultilevel"/>
    <w:tmpl w:val="ADE0F574"/>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5468ED"/>
    <w:multiLevelType w:val="hybridMultilevel"/>
    <w:tmpl w:val="848089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0F08ED"/>
    <w:multiLevelType w:val="hybridMultilevel"/>
    <w:tmpl w:val="4B8207A2"/>
    <w:lvl w:ilvl="0" w:tplc="C406CEBE">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6">
    <w:nsid w:val="526F20BF"/>
    <w:multiLevelType w:val="hybridMultilevel"/>
    <w:tmpl w:val="DE667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070DE4"/>
    <w:multiLevelType w:val="hybridMultilevel"/>
    <w:tmpl w:val="3C4CBF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DB7FDA"/>
    <w:multiLevelType w:val="hybridMultilevel"/>
    <w:tmpl w:val="90908B60"/>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DE5237"/>
    <w:multiLevelType w:val="hybridMultilevel"/>
    <w:tmpl w:val="7D5A4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CE3E1B"/>
    <w:multiLevelType w:val="hybridMultilevel"/>
    <w:tmpl w:val="C45E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9D0C5C"/>
    <w:multiLevelType w:val="hybridMultilevel"/>
    <w:tmpl w:val="99AAB2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C15D98"/>
    <w:multiLevelType w:val="hybridMultilevel"/>
    <w:tmpl w:val="48E4A47A"/>
    <w:lvl w:ilvl="0" w:tplc="6FF8E4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A8D7C12"/>
    <w:multiLevelType w:val="hybridMultilevel"/>
    <w:tmpl w:val="47028E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16697B"/>
    <w:multiLevelType w:val="hybridMultilevel"/>
    <w:tmpl w:val="C68A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F9030A"/>
    <w:multiLevelType w:val="hybridMultilevel"/>
    <w:tmpl w:val="6FAC9D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D30BC7"/>
    <w:multiLevelType w:val="hybridMultilevel"/>
    <w:tmpl w:val="F788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B266A8"/>
    <w:multiLevelType w:val="hybridMultilevel"/>
    <w:tmpl w:val="79C276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30"/>
  </w:num>
  <w:num w:numId="4">
    <w:abstractNumId w:val="26"/>
  </w:num>
  <w:num w:numId="5">
    <w:abstractNumId w:val="35"/>
  </w:num>
  <w:num w:numId="6">
    <w:abstractNumId w:val="9"/>
  </w:num>
  <w:num w:numId="7">
    <w:abstractNumId w:val="5"/>
  </w:num>
  <w:num w:numId="8">
    <w:abstractNumId w:val="10"/>
  </w:num>
  <w:num w:numId="9">
    <w:abstractNumId w:val="36"/>
  </w:num>
  <w:num w:numId="10">
    <w:abstractNumId w:val="13"/>
  </w:num>
  <w:num w:numId="11">
    <w:abstractNumId w:val="32"/>
  </w:num>
  <w:num w:numId="12">
    <w:abstractNumId w:val="22"/>
  </w:num>
  <w:num w:numId="13">
    <w:abstractNumId w:val="37"/>
  </w:num>
  <w:num w:numId="14">
    <w:abstractNumId w:val="33"/>
  </w:num>
  <w:num w:numId="15">
    <w:abstractNumId w:val="6"/>
  </w:num>
  <w:num w:numId="16">
    <w:abstractNumId w:val="4"/>
  </w:num>
  <w:num w:numId="17">
    <w:abstractNumId w:val="17"/>
  </w:num>
  <w:num w:numId="18">
    <w:abstractNumId w:val="34"/>
  </w:num>
  <w:num w:numId="19">
    <w:abstractNumId w:val="12"/>
  </w:num>
  <w:num w:numId="20">
    <w:abstractNumId w:val="24"/>
  </w:num>
  <w:num w:numId="21">
    <w:abstractNumId w:val="7"/>
  </w:num>
  <w:num w:numId="22">
    <w:abstractNumId w:val="25"/>
  </w:num>
  <w:num w:numId="23">
    <w:abstractNumId w:val="29"/>
  </w:num>
  <w:num w:numId="24">
    <w:abstractNumId w:val="21"/>
  </w:num>
  <w:num w:numId="25">
    <w:abstractNumId w:val="11"/>
  </w:num>
  <w:num w:numId="26">
    <w:abstractNumId w:val="1"/>
  </w:num>
  <w:num w:numId="27">
    <w:abstractNumId w:val="18"/>
  </w:num>
  <w:num w:numId="28">
    <w:abstractNumId w:val="31"/>
  </w:num>
  <w:num w:numId="29">
    <w:abstractNumId w:val="14"/>
  </w:num>
  <w:num w:numId="30">
    <w:abstractNumId w:val="16"/>
  </w:num>
  <w:num w:numId="31">
    <w:abstractNumId w:val="20"/>
  </w:num>
  <w:num w:numId="32">
    <w:abstractNumId w:val="28"/>
  </w:num>
  <w:num w:numId="33">
    <w:abstractNumId w:val="23"/>
  </w:num>
  <w:num w:numId="34">
    <w:abstractNumId w:val="27"/>
  </w:num>
  <w:num w:numId="35">
    <w:abstractNumId w:val="2"/>
  </w:num>
  <w:num w:numId="36">
    <w:abstractNumId w:val="3"/>
  </w:num>
  <w:num w:numId="37">
    <w:abstractNumId w:val="8"/>
  </w:num>
  <w:num w:numId="38">
    <w:abstractNumId w:val="19"/>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SC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2A0093"/>
    <w:rsid w:val="00006E87"/>
    <w:rsid w:val="00006F76"/>
    <w:rsid w:val="00027D87"/>
    <w:rsid w:val="00032F0B"/>
    <w:rsid w:val="00043CBA"/>
    <w:rsid w:val="00045AEC"/>
    <w:rsid w:val="00045F24"/>
    <w:rsid w:val="000465FB"/>
    <w:rsid w:val="00047550"/>
    <w:rsid w:val="00052A12"/>
    <w:rsid w:val="00085AF2"/>
    <w:rsid w:val="00087106"/>
    <w:rsid w:val="00090BF2"/>
    <w:rsid w:val="000A14AB"/>
    <w:rsid w:val="000A3EB2"/>
    <w:rsid w:val="000A5673"/>
    <w:rsid w:val="000D6A28"/>
    <w:rsid w:val="000E320A"/>
    <w:rsid w:val="000E5B1E"/>
    <w:rsid w:val="000F5C57"/>
    <w:rsid w:val="00100E59"/>
    <w:rsid w:val="00103197"/>
    <w:rsid w:val="0011517B"/>
    <w:rsid w:val="00124BFB"/>
    <w:rsid w:val="001469C4"/>
    <w:rsid w:val="00160012"/>
    <w:rsid w:val="00160872"/>
    <w:rsid w:val="001714C6"/>
    <w:rsid w:val="001838F1"/>
    <w:rsid w:val="001846A6"/>
    <w:rsid w:val="001862CA"/>
    <w:rsid w:val="00190566"/>
    <w:rsid w:val="001A2A2B"/>
    <w:rsid w:val="001B1FF0"/>
    <w:rsid w:val="001B315E"/>
    <w:rsid w:val="001D1E58"/>
    <w:rsid w:val="001E705A"/>
    <w:rsid w:val="001F0132"/>
    <w:rsid w:val="00203BA1"/>
    <w:rsid w:val="00214104"/>
    <w:rsid w:val="00215527"/>
    <w:rsid w:val="00220E76"/>
    <w:rsid w:val="00223C06"/>
    <w:rsid w:val="0022641C"/>
    <w:rsid w:val="00236314"/>
    <w:rsid w:val="00242912"/>
    <w:rsid w:val="00247EA0"/>
    <w:rsid w:val="00250FE9"/>
    <w:rsid w:val="00251255"/>
    <w:rsid w:val="002518E4"/>
    <w:rsid w:val="002569E6"/>
    <w:rsid w:val="00274C39"/>
    <w:rsid w:val="00285589"/>
    <w:rsid w:val="002A0093"/>
    <w:rsid w:val="002A1407"/>
    <w:rsid w:val="002A4633"/>
    <w:rsid w:val="002A745A"/>
    <w:rsid w:val="002C3202"/>
    <w:rsid w:val="002C5A24"/>
    <w:rsid w:val="002F3917"/>
    <w:rsid w:val="0031061E"/>
    <w:rsid w:val="0031326C"/>
    <w:rsid w:val="0031589E"/>
    <w:rsid w:val="0032093C"/>
    <w:rsid w:val="00320EF8"/>
    <w:rsid w:val="00327650"/>
    <w:rsid w:val="00343514"/>
    <w:rsid w:val="00344119"/>
    <w:rsid w:val="00344C53"/>
    <w:rsid w:val="00350D11"/>
    <w:rsid w:val="0035781F"/>
    <w:rsid w:val="0037697E"/>
    <w:rsid w:val="0038177D"/>
    <w:rsid w:val="0038376F"/>
    <w:rsid w:val="00390118"/>
    <w:rsid w:val="003A15EB"/>
    <w:rsid w:val="003A4B86"/>
    <w:rsid w:val="003B3281"/>
    <w:rsid w:val="003B469E"/>
    <w:rsid w:val="003C38DA"/>
    <w:rsid w:val="003C623A"/>
    <w:rsid w:val="003C6546"/>
    <w:rsid w:val="003D6B70"/>
    <w:rsid w:val="003F0E61"/>
    <w:rsid w:val="003F6CCB"/>
    <w:rsid w:val="00406EBD"/>
    <w:rsid w:val="00412EB2"/>
    <w:rsid w:val="004529CF"/>
    <w:rsid w:val="0045550F"/>
    <w:rsid w:val="004561A7"/>
    <w:rsid w:val="00483CD2"/>
    <w:rsid w:val="00490076"/>
    <w:rsid w:val="0049446A"/>
    <w:rsid w:val="004A70FB"/>
    <w:rsid w:val="004C01BC"/>
    <w:rsid w:val="004C324D"/>
    <w:rsid w:val="004C70CD"/>
    <w:rsid w:val="004C7BF8"/>
    <w:rsid w:val="004D145D"/>
    <w:rsid w:val="004D52DD"/>
    <w:rsid w:val="005064E8"/>
    <w:rsid w:val="00513A30"/>
    <w:rsid w:val="00520515"/>
    <w:rsid w:val="00520D77"/>
    <w:rsid w:val="005244BD"/>
    <w:rsid w:val="00524D33"/>
    <w:rsid w:val="005262F6"/>
    <w:rsid w:val="005421EC"/>
    <w:rsid w:val="0055514A"/>
    <w:rsid w:val="00565D1F"/>
    <w:rsid w:val="00577767"/>
    <w:rsid w:val="00584ACF"/>
    <w:rsid w:val="005851F9"/>
    <w:rsid w:val="00597859"/>
    <w:rsid w:val="005A052D"/>
    <w:rsid w:val="005A3489"/>
    <w:rsid w:val="005B13E7"/>
    <w:rsid w:val="005B6979"/>
    <w:rsid w:val="005D4412"/>
    <w:rsid w:val="005D7A23"/>
    <w:rsid w:val="005E15BD"/>
    <w:rsid w:val="005F7968"/>
    <w:rsid w:val="0060488F"/>
    <w:rsid w:val="00610A80"/>
    <w:rsid w:val="006230E8"/>
    <w:rsid w:val="00634609"/>
    <w:rsid w:val="00636C22"/>
    <w:rsid w:val="00643EC9"/>
    <w:rsid w:val="00643FA8"/>
    <w:rsid w:val="00644266"/>
    <w:rsid w:val="00650BFA"/>
    <w:rsid w:val="006533D1"/>
    <w:rsid w:val="00675663"/>
    <w:rsid w:val="00677FD4"/>
    <w:rsid w:val="0068137E"/>
    <w:rsid w:val="00694C86"/>
    <w:rsid w:val="006A42A0"/>
    <w:rsid w:val="006A5583"/>
    <w:rsid w:val="006B3CDE"/>
    <w:rsid w:val="006C1CA0"/>
    <w:rsid w:val="006C4DDB"/>
    <w:rsid w:val="006D2F5F"/>
    <w:rsid w:val="006F4895"/>
    <w:rsid w:val="00710843"/>
    <w:rsid w:val="007157A0"/>
    <w:rsid w:val="00715B06"/>
    <w:rsid w:val="007240BA"/>
    <w:rsid w:val="00740C54"/>
    <w:rsid w:val="007471AF"/>
    <w:rsid w:val="00751F08"/>
    <w:rsid w:val="00753954"/>
    <w:rsid w:val="007542FA"/>
    <w:rsid w:val="00756DBD"/>
    <w:rsid w:val="00762A06"/>
    <w:rsid w:val="00790637"/>
    <w:rsid w:val="00790E9A"/>
    <w:rsid w:val="0079350B"/>
    <w:rsid w:val="007A1683"/>
    <w:rsid w:val="007A3DBA"/>
    <w:rsid w:val="007A63BA"/>
    <w:rsid w:val="007B38FA"/>
    <w:rsid w:val="007E5183"/>
    <w:rsid w:val="007E79AA"/>
    <w:rsid w:val="007F1E99"/>
    <w:rsid w:val="007F4C7B"/>
    <w:rsid w:val="007F519A"/>
    <w:rsid w:val="007F6BCE"/>
    <w:rsid w:val="00803E71"/>
    <w:rsid w:val="00821B0E"/>
    <w:rsid w:val="00823B39"/>
    <w:rsid w:val="0083581D"/>
    <w:rsid w:val="0083666B"/>
    <w:rsid w:val="00843A2B"/>
    <w:rsid w:val="00846F50"/>
    <w:rsid w:val="00854C1D"/>
    <w:rsid w:val="00854E98"/>
    <w:rsid w:val="0086767E"/>
    <w:rsid w:val="0087438A"/>
    <w:rsid w:val="008804AC"/>
    <w:rsid w:val="00885583"/>
    <w:rsid w:val="0089007F"/>
    <w:rsid w:val="00892368"/>
    <w:rsid w:val="008951A6"/>
    <w:rsid w:val="008A10C6"/>
    <w:rsid w:val="008A7A36"/>
    <w:rsid w:val="008B2939"/>
    <w:rsid w:val="008C6A90"/>
    <w:rsid w:val="008D05C1"/>
    <w:rsid w:val="008D1236"/>
    <w:rsid w:val="008D7674"/>
    <w:rsid w:val="008E7B13"/>
    <w:rsid w:val="008F5D51"/>
    <w:rsid w:val="008F70EE"/>
    <w:rsid w:val="00922BC2"/>
    <w:rsid w:val="00930240"/>
    <w:rsid w:val="00943B2E"/>
    <w:rsid w:val="009517DC"/>
    <w:rsid w:val="00954311"/>
    <w:rsid w:val="00954583"/>
    <w:rsid w:val="00963DE1"/>
    <w:rsid w:val="00964F69"/>
    <w:rsid w:val="009804B6"/>
    <w:rsid w:val="00981FA9"/>
    <w:rsid w:val="00982269"/>
    <w:rsid w:val="00985108"/>
    <w:rsid w:val="009853B2"/>
    <w:rsid w:val="00985C1B"/>
    <w:rsid w:val="00992407"/>
    <w:rsid w:val="009C56C7"/>
    <w:rsid w:val="009F3DCF"/>
    <w:rsid w:val="00A01761"/>
    <w:rsid w:val="00A02692"/>
    <w:rsid w:val="00A02AB5"/>
    <w:rsid w:val="00A11176"/>
    <w:rsid w:val="00A118AE"/>
    <w:rsid w:val="00A22807"/>
    <w:rsid w:val="00A35695"/>
    <w:rsid w:val="00A37493"/>
    <w:rsid w:val="00A422F1"/>
    <w:rsid w:val="00A44760"/>
    <w:rsid w:val="00A4656D"/>
    <w:rsid w:val="00A471ED"/>
    <w:rsid w:val="00A660F1"/>
    <w:rsid w:val="00A75F2F"/>
    <w:rsid w:val="00A76AA2"/>
    <w:rsid w:val="00AB048A"/>
    <w:rsid w:val="00AC5210"/>
    <w:rsid w:val="00AD175D"/>
    <w:rsid w:val="00AD1D98"/>
    <w:rsid w:val="00AD2784"/>
    <w:rsid w:val="00AD7444"/>
    <w:rsid w:val="00AF340B"/>
    <w:rsid w:val="00B240A4"/>
    <w:rsid w:val="00B3113C"/>
    <w:rsid w:val="00B337C4"/>
    <w:rsid w:val="00B37BC4"/>
    <w:rsid w:val="00B41941"/>
    <w:rsid w:val="00B5795D"/>
    <w:rsid w:val="00B74940"/>
    <w:rsid w:val="00B801BE"/>
    <w:rsid w:val="00BA131E"/>
    <w:rsid w:val="00BA4F32"/>
    <w:rsid w:val="00BB5531"/>
    <w:rsid w:val="00BC0F31"/>
    <w:rsid w:val="00BC2540"/>
    <w:rsid w:val="00BC2EDF"/>
    <w:rsid w:val="00BD720F"/>
    <w:rsid w:val="00BE64CB"/>
    <w:rsid w:val="00BF78E2"/>
    <w:rsid w:val="00C01790"/>
    <w:rsid w:val="00C040F9"/>
    <w:rsid w:val="00C05D6A"/>
    <w:rsid w:val="00C25526"/>
    <w:rsid w:val="00C2703D"/>
    <w:rsid w:val="00C31B07"/>
    <w:rsid w:val="00C47D91"/>
    <w:rsid w:val="00C6117D"/>
    <w:rsid w:val="00C70E29"/>
    <w:rsid w:val="00C85E8D"/>
    <w:rsid w:val="00CA1D63"/>
    <w:rsid w:val="00CB0A71"/>
    <w:rsid w:val="00CB343C"/>
    <w:rsid w:val="00CC126C"/>
    <w:rsid w:val="00CE352E"/>
    <w:rsid w:val="00CE65E7"/>
    <w:rsid w:val="00CE7C4C"/>
    <w:rsid w:val="00D01ED5"/>
    <w:rsid w:val="00D1090E"/>
    <w:rsid w:val="00D366D9"/>
    <w:rsid w:val="00D37492"/>
    <w:rsid w:val="00D4359A"/>
    <w:rsid w:val="00D442C8"/>
    <w:rsid w:val="00D51669"/>
    <w:rsid w:val="00D5495E"/>
    <w:rsid w:val="00D5596F"/>
    <w:rsid w:val="00D636F4"/>
    <w:rsid w:val="00D63863"/>
    <w:rsid w:val="00DA3596"/>
    <w:rsid w:val="00DB70C6"/>
    <w:rsid w:val="00DF4A8A"/>
    <w:rsid w:val="00DF7542"/>
    <w:rsid w:val="00E059AE"/>
    <w:rsid w:val="00E20264"/>
    <w:rsid w:val="00E212F2"/>
    <w:rsid w:val="00E21AA2"/>
    <w:rsid w:val="00E6596E"/>
    <w:rsid w:val="00E754DF"/>
    <w:rsid w:val="00E80A4D"/>
    <w:rsid w:val="00E90147"/>
    <w:rsid w:val="00E97815"/>
    <w:rsid w:val="00EB050F"/>
    <w:rsid w:val="00EB73F8"/>
    <w:rsid w:val="00ED7E15"/>
    <w:rsid w:val="00F068EB"/>
    <w:rsid w:val="00F33964"/>
    <w:rsid w:val="00F347C0"/>
    <w:rsid w:val="00F6068F"/>
    <w:rsid w:val="00F74562"/>
    <w:rsid w:val="00F82369"/>
    <w:rsid w:val="00F94296"/>
    <w:rsid w:val="00F97568"/>
    <w:rsid w:val="00FA0E22"/>
    <w:rsid w:val="00FA692D"/>
    <w:rsid w:val="00FB0692"/>
    <w:rsid w:val="00FB67ED"/>
    <w:rsid w:val="00FD6A54"/>
    <w:rsid w:val="00FF2408"/>
    <w:rsid w:val="00FF63F5"/>
    <w:rsid w:val="00FF7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ListParagraph"/>
    <w:next w:val="Normal"/>
    <w:link w:val="Heading1Char"/>
    <w:uiPriority w:val="9"/>
    <w:qFormat/>
    <w:rsid w:val="00D442C8"/>
    <w:pPr>
      <w:numPr>
        <w:numId w:val="8"/>
      </w:numPr>
      <w:spacing w:before="240" w:after="240"/>
      <w:jc w:val="both"/>
      <w:outlineLvl w:val="0"/>
    </w:pPr>
    <w:rPr>
      <w:rFonts w:ascii="Times New Roman" w:hAnsi="Times New Roman" w:cs="Times New Roman"/>
      <w:b/>
    </w:rPr>
  </w:style>
  <w:style w:type="paragraph" w:styleId="Heading2">
    <w:name w:val="heading 2"/>
    <w:basedOn w:val="Content2"/>
    <w:next w:val="Normal"/>
    <w:link w:val="Heading2Char"/>
    <w:uiPriority w:val="9"/>
    <w:unhideWhenUsed/>
    <w:qFormat/>
    <w:rsid w:val="00160872"/>
    <w:pPr>
      <w:numPr>
        <w:numId w:val="15"/>
      </w:numPr>
      <w:spacing w:before="0" w:after="0"/>
      <w:outlineLvl w:val="1"/>
    </w:pPr>
  </w:style>
  <w:style w:type="paragraph" w:styleId="Heading3">
    <w:name w:val="heading 3"/>
    <w:basedOn w:val="ListParagraph"/>
    <w:next w:val="Normal"/>
    <w:link w:val="Heading3Char"/>
    <w:uiPriority w:val="9"/>
    <w:unhideWhenUsed/>
    <w:qFormat/>
    <w:rsid w:val="00160872"/>
    <w:pPr>
      <w:numPr>
        <w:numId w:val="16"/>
      </w:numPr>
      <w:jc w:val="both"/>
      <w:outlineLvl w:val="2"/>
    </w:pPr>
    <w:rPr>
      <w:rFonts w:ascii="Times New Roman" w:hAnsi="Times New Roman" w:cs="Times New Roman"/>
    </w:rPr>
  </w:style>
  <w:style w:type="paragraph" w:styleId="Heading4">
    <w:name w:val="heading 4"/>
    <w:basedOn w:val="Content"/>
    <w:next w:val="Normal"/>
    <w:link w:val="Heading4Char"/>
    <w:uiPriority w:val="9"/>
    <w:unhideWhenUsed/>
    <w:qFormat/>
    <w:rsid w:val="00160872"/>
    <w:pPr>
      <w:numPr>
        <w:numId w:val="17"/>
      </w:numPr>
      <w:spacing w:after="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54583"/>
    <w:rPr>
      <w:sz w:val="18"/>
      <w:szCs w:val="18"/>
    </w:rPr>
  </w:style>
  <w:style w:type="paragraph" w:styleId="CommentText">
    <w:name w:val="annotation text"/>
    <w:basedOn w:val="Normal"/>
    <w:link w:val="CommentTextChar"/>
    <w:uiPriority w:val="99"/>
    <w:semiHidden/>
    <w:unhideWhenUsed/>
    <w:rsid w:val="00954583"/>
  </w:style>
  <w:style w:type="character" w:customStyle="1" w:styleId="CommentTextChar">
    <w:name w:val="Comment Text Char"/>
    <w:basedOn w:val="DefaultParagraphFont"/>
    <w:link w:val="CommentText"/>
    <w:uiPriority w:val="99"/>
    <w:semiHidden/>
    <w:rsid w:val="00954583"/>
  </w:style>
  <w:style w:type="paragraph" w:styleId="CommentSubject">
    <w:name w:val="annotation subject"/>
    <w:basedOn w:val="CommentText"/>
    <w:next w:val="CommentText"/>
    <w:link w:val="CommentSubjectChar"/>
    <w:uiPriority w:val="99"/>
    <w:semiHidden/>
    <w:unhideWhenUsed/>
    <w:rsid w:val="00954583"/>
    <w:rPr>
      <w:b/>
      <w:bCs/>
      <w:sz w:val="20"/>
      <w:szCs w:val="20"/>
    </w:rPr>
  </w:style>
  <w:style w:type="character" w:customStyle="1" w:styleId="CommentSubjectChar">
    <w:name w:val="Comment Subject Char"/>
    <w:basedOn w:val="CommentTextChar"/>
    <w:link w:val="CommentSubject"/>
    <w:uiPriority w:val="99"/>
    <w:semiHidden/>
    <w:rsid w:val="00954583"/>
    <w:rPr>
      <w:b/>
      <w:bCs/>
      <w:sz w:val="20"/>
      <w:szCs w:val="20"/>
    </w:rPr>
  </w:style>
  <w:style w:type="paragraph" w:styleId="BalloonText">
    <w:name w:val="Balloon Text"/>
    <w:basedOn w:val="Normal"/>
    <w:link w:val="BalloonTextChar"/>
    <w:uiPriority w:val="99"/>
    <w:semiHidden/>
    <w:unhideWhenUsed/>
    <w:rsid w:val="009545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4583"/>
    <w:rPr>
      <w:rFonts w:ascii="Lucida Grande" w:hAnsi="Lucida Grande" w:cs="Lucida Grande"/>
      <w:sz w:val="18"/>
      <w:szCs w:val="18"/>
    </w:rPr>
  </w:style>
  <w:style w:type="paragraph" w:styleId="Caption">
    <w:name w:val="caption"/>
    <w:basedOn w:val="Normal"/>
    <w:next w:val="Normal"/>
    <w:uiPriority w:val="35"/>
    <w:unhideWhenUsed/>
    <w:qFormat/>
    <w:rsid w:val="00A02AB5"/>
    <w:pPr>
      <w:spacing w:after="200"/>
    </w:pPr>
    <w:rPr>
      <w:b/>
      <w:bCs/>
      <w:color w:val="4F81BD" w:themeColor="accent1"/>
      <w:sz w:val="18"/>
      <w:szCs w:val="18"/>
    </w:rPr>
  </w:style>
  <w:style w:type="paragraph" w:styleId="Revision">
    <w:name w:val="Revision"/>
    <w:hidden/>
    <w:uiPriority w:val="99"/>
    <w:semiHidden/>
    <w:rsid w:val="00AD175D"/>
  </w:style>
  <w:style w:type="character" w:styleId="Hyperlink">
    <w:name w:val="Hyperlink"/>
    <w:basedOn w:val="DefaultParagraphFont"/>
    <w:uiPriority w:val="99"/>
    <w:unhideWhenUsed/>
    <w:rsid w:val="008E7B13"/>
    <w:rPr>
      <w:color w:val="0000FF" w:themeColor="hyperlink"/>
      <w:u w:val="single"/>
    </w:rPr>
  </w:style>
  <w:style w:type="paragraph" w:styleId="ListParagraph">
    <w:name w:val="List Paragraph"/>
    <w:basedOn w:val="Normal"/>
    <w:link w:val="ListParagraphChar"/>
    <w:uiPriority w:val="34"/>
    <w:qFormat/>
    <w:rsid w:val="00A11176"/>
    <w:pPr>
      <w:ind w:left="720"/>
      <w:contextualSpacing/>
    </w:pPr>
  </w:style>
  <w:style w:type="character" w:customStyle="1" w:styleId="UnresolvedMention1">
    <w:name w:val="Unresolved Mention1"/>
    <w:basedOn w:val="DefaultParagraphFont"/>
    <w:uiPriority w:val="99"/>
    <w:rsid w:val="006D2F5F"/>
    <w:rPr>
      <w:color w:val="605E5C"/>
      <w:shd w:val="clear" w:color="auto" w:fill="E1DFDD"/>
    </w:rPr>
  </w:style>
  <w:style w:type="paragraph" w:customStyle="1" w:styleId="EndNoteBibliographyTitle">
    <w:name w:val="EndNote Bibliography Title"/>
    <w:basedOn w:val="Normal"/>
    <w:link w:val="EndNoteBibliographyTitleChar"/>
    <w:rsid w:val="00821B0E"/>
    <w:pPr>
      <w:jc w:val="center"/>
    </w:pPr>
    <w:rPr>
      <w:rFonts w:ascii="Cambria" w:hAnsi="Cambria"/>
    </w:rPr>
  </w:style>
  <w:style w:type="character" w:customStyle="1" w:styleId="EndNoteBibliographyTitleChar">
    <w:name w:val="EndNote Bibliography Title Char"/>
    <w:basedOn w:val="DefaultParagraphFont"/>
    <w:link w:val="EndNoteBibliographyTitle"/>
    <w:rsid w:val="00821B0E"/>
    <w:rPr>
      <w:rFonts w:ascii="Cambria" w:hAnsi="Cambria"/>
    </w:rPr>
  </w:style>
  <w:style w:type="paragraph" w:customStyle="1" w:styleId="EndNoteBibliography">
    <w:name w:val="EndNote Bibliography"/>
    <w:basedOn w:val="Normal"/>
    <w:link w:val="EndNoteBibliographyChar"/>
    <w:rsid w:val="00821B0E"/>
    <w:rPr>
      <w:rFonts w:ascii="Cambria" w:hAnsi="Cambria"/>
    </w:rPr>
  </w:style>
  <w:style w:type="character" w:customStyle="1" w:styleId="EndNoteBibliographyChar">
    <w:name w:val="EndNote Bibliography Char"/>
    <w:basedOn w:val="DefaultParagraphFont"/>
    <w:link w:val="EndNoteBibliography"/>
    <w:rsid w:val="00821B0E"/>
    <w:rPr>
      <w:rFonts w:ascii="Cambria" w:hAnsi="Cambria"/>
    </w:rPr>
  </w:style>
  <w:style w:type="paragraph" w:styleId="Header">
    <w:name w:val="header"/>
    <w:basedOn w:val="Normal"/>
    <w:link w:val="HeaderChar"/>
    <w:uiPriority w:val="99"/>
    <w:unhideWhenUsed/>
    <w:rsid w:val="00BB5531"/>
    <w:pPr>
      <w:tabs>
        <w:tab w:val="center" w:pos="4680"/>
        <w:tab w:val="right" w:pos="9360"/>
      </w:tabs>
    </w:pPr>
  </w:style>
  <w:style w:type="character" w:customStyle="1" w:styleId="HeaderChar">
    <w:name w:val="Header Char"/>
    <w:basedOn w:val="DefaultParagraphFont"/>
    <w:link w:val="Header"/>
    <w:uiPriority w:val="99"/>
    <w:rsid w:val="00BB5531"/>
  </w:style>
  <w:style w:type="paragraph" w:styleId="Footer">
    <w:name w:val="footer"/>
    <w:basedOn w:val="Normal"/>
    <w:link w:val="FooterChar"/>
    <w:uiPriority w:val="99"/>
    <w:unhideWhenUsed/>
    <w:rsid w:val="00BB5531"/>
    <w:pPr>
      <w:tabs>
        <w:tab w:val="center" w:pos="4680"/>
        <w:tab w:val="right" w:pos="9360"/>
      </w:tabs>
    </w:pPr>
  </w:style>
  <w:style w:type="character" w:customStyle="1" w:styleId="FooterChar">
    <w:name w:val="Footer Char"/>
    <w:basedOn w:val="DefaultParagraphFont"/>
    <w:link w:val="Footer"/>
    <w:uiPriority w:val="99"/>
    <w:rsid w:val="00BB5531"/>
  </w:style>
  <w:style w:type="paragraph" w:styleId="NormalWeb">
    <w:name w:val="Normal (Web)"/>
    <w:basedOn w:val="Normal"/>
    <w:uiPriority w:val="99"/>
    <w:semiHidden/>
    <w:unhideWhenUsed/>
    <w:rsid w:val="00BC2540"/>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D442C8"/>
    <w:rPr>
      <w:rFonts w:ascii="Times New Roman" w:hAnsi="Times New Roman" w:cs="Times New Roman"/>
      <w:b/>
    </w:rPr>
  </w:style>
  <w:style w:type="paragraph" w:customStyle="1" w:styleId="Content">
    <w:name w:val="Content"/>
    <w:basedOn w:val="Normal"/>
    <w:link w:val="ContentChar"/>
    <w:qFormat/>
    <w:rsid w:val="00027D87"/>
    <w:pPr>
      <w:spacing w:after="240"/>
      <w:jc w:val="both"/>
    </w:pPr>
    <w:rPr>
      <w:rFonts w:ascii="Times New Roman" w:hAnsi="Times New Roman" w:cs="Times New Roman"/>
    </w:rPr>
  </w:style>
  <w:style w:type="paragraph" w:customStyle="1" w:styleId="Content2">
    <w:name w:val="Content 2"/>
    <w:basedOn w:val="ListParagraph"/>
    <w:link w:val="Content2Char"/>
    <w:rsid w:val="00756DBD"/>
    <w:pPr>
      <w:numPr>
        <w:numId w:val="12"/>
      </w:numPr>
      <w:spacing w:before="240" w:after="240"/>
      <w:jc w:val="both"/>
    </w:pPr>
    <w:rPr>
      <w:rFonts w:ascii="Times New Roman" w:hAnsi="Times New Roman" w:cs="Times New Roman"/>
    </w:rPr>
  </w:style>
  <w:style w:type="character" w:customStyle="1" w:styleId="ContentChar">
    <w:name w:val="Content Char"/>
    <w:basedOn w:val="DefaultParagraphFont"/>
    <w:link w:val="Content"/>
    <w:rsid w:val="00027D87"/>
    <w:rPr>
      <w:rFonts w:ascii="Times New Roman" w:hAnsi="Times New Roman" w:cs="Times New Roman"/>
    </w:rPr>
  </w:style>
  <w:style w:type="character" w:customStyle="1" w:styleId="Heading2Char">
    <w:name w:val="Heading 2 Char"/>
    <w:basedOn w:val="DefaultParagraphFont"/>
    <w:link w:val="Heading2"/>
    <w:uiPriority w:val="9"/>
    <w:rsid w:val="00160872"/>
    <w:rPr>
      <w:rFonts w:ascii="Times New Roman" w:hAnsi="Times New Roman" w:cs="Times New Roman"/>
    </w:rPr>
  </w:style>
  <w:style w:type="character" w:customStyle="1" w:styleId="ListParagraphChar">
    <w:name w:val="List Paragraph Char"/>
    <w:basedOn w:val="DefaultParagraphFont"/>
    <w:link w:val="ListParagraph"/>
    <w:uiPriority w:val="34"/>
    <w:rsid w:val="0031326C"/>
  </w:style>
  <w:style w:type="character" w:customStyle="1" w:styleId="Content2Char">
    <w:name w:val="Content 2 Char"/>
    <w:basedOn w:val="ListParagraphChar"/>
    <w:link w:val="Content2"/>
    <w:rsid w:val="00756DBD"/>
    <w:rPr>
      <w:rFonts w:ascii="Times New Roman" w:hAnsi="Times New Roman" w:cs="Times New Roman"/>
    </w:rPr>
  </w:style>
  <w:style w:type="character" w:customStyle="1" w:styleId="Heading3Char">
    <w:name w:val="Heading 3 Char"/>
    <w:basedOn w:val="DefaultParagraphFont"/>
    <w:link w:val="Heading3"/>
    <w:uiPriority w:val="9"/>
    <w:rsid w:val="00160872"/>
    <w:rPr>
      <w:rFonts w:ascii="Times New Roman" w:hAnsi="Times New Roman" w:cs="Times New Roman"/>
    </w:rPr>
  </w:style>
  <w:style w:type="character" w:customStyle="1" w:styleId="Heading4Char">
    <w:name w:val="Heading 4 Char"/>
    <w:basedOn w:val="DefaultParagraphFont"/>
    <w:link w:val="Heading4"/>
    <w:uiPriority w:val="9"/>
    <w:rsid w:val="00160872"/>
    <w:rPr>
      <w:rFonts w:ascii="Times New Roman" w:hAnsi="Times New Roman" w:cs="Times New Roman"/>
    </w:rPr>
  </w:style>
  <w:style w:type="table" w:styleId="TableGrid">
    <w:name w:val="Table Grid"/>
    <w:basedOn w:val="TableNormal"/>
    <w:uiPriority w:val="59"/>
    <w:rsid w:val="0016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ofscopeofwork">
    <w:name w:val="list of scope of work"/>
    <w:basedOn w:val="Heading2"/>
    <w:link w:val="listofscopeofworkChar"/>
    <w:rsid w:val="00A44760"/>
  </w:style>
  <w:style w:type="paragraph" w:customStyle="1" w:styleId="listofdeliverables">
    <w:name w:val="list of deliverables"/>
    <w:basedOn w:val="Heading3"/>
    <w:link w:val="listofdeliverablesChar"/>
    <w:rsid w:val="00A44760"/>
  </w:style>
  <w:style w:type="character" w:customStyle="1" w:styleId="listofscopeofworkChar">
    <w:name w:val="list of scope of work Char"/>
    <w:basedOn w:val="Heading2Char"/>
    <w:link w:val="listofscopeofwork"/>
    <w:rsid w:val="00A44760"/>
    <w:rPr>
      <w:rFonts w:ascii="Times New Roman" w:hAnsi="Times New Roman" w:cs="Times New Roman"/>
    </w:rPr>
  </w:style>
  <w:style w:type="paragraph" w:styleId="TOCHeading">
    <w:name w:val="TOC Heading"/>
    <w:basedOn w:val="Heading1"/>
    <w:next w:val="Normal"/>
    <w:uiPriority w:val="39"/>
    <w:unhideWhenUsed/>
    <w:qFormat/>
    <w:rsid w:val="003B469E"/>
    <w:pPr>
      <w:keepNext/>
      <w:keepLines/>
      <w:numPr>
        <w:numId w:val="0"/>
      </w:numPr>
      <w:spacing w:after="0" w:line="259" w:lineRule="auto"/>
      <w:contextualSpacing w:val="0"/>
      <w:jc w:val="left"/>
      <w:outlineLvl w:val="9"/>
    </w:pPr>
    <w:rPr>
      <w:rFonts w:asciiTheme="majorHAnsi" w:eastAsiaTheme="majorEastAsia" w:hAnsiTheme="majorHAnsi" w:cstheme="majorBidi"/>
      <w:b w:val="0"/>
      <w:color w:val="365F91" w:themeColor="accent1" w:themeShade="BF"/>
      <w:sz w:val="32"/>
      <w:szCs w:val="32"/>
    </w:rPr>
  </w:style>
  <w:style w:type="character" w:customStyle="1" w:styleId="listofdeliverablesChar">
    <w:name w:val="list of deliverables Char"/>
    <w:basedOn w:val="Heading3Char"/>
    <w:link w:val="listofdeliverables"/>
    <w:rsid w:val="00A44760"/>
    <w:rPr>
      <w:rFonts w:ascii="Times New Roman" w:hAnsi="Times New Roman" w:cs="Times New Roman"/>
    </w:rPr>
  </w:style>
  <w:style w:type="paragraph" w:styleId="TOC1">
    <w:name w:val="toc 1"/>
    <w:basedOn w:val="Normal"/>
    <w:next w:val="Normal"/>
    <w:autoRedefine/>
    <w:uiPriority w:val="39"/>
    <w:unhideWhenUsed/>
    <w:rsid w:val="003B469E"/>
    <w:pPr>
      <w:spacing w:after="100"/>
    </w:pPr>
  </w:style>
  <w:style w:type="paragraph" w:styleId="TOC2">
    <w:name w:val="toc 2"/>
    <w:basedOn w:val="Normal"/>
    <w:next w:val="Normal"/>
    <w:autoRedefine/>
    <w:uiPriority w:val="39"/>
    <w:unhideWhenUsed/>
    <w:rsid w:val="003B469E"/>
    <w:pPr>
      <w:spacing w:after="100"/>
      <w:ind w:left="240"/>
    </w:pPr>
  </w:style>
  <w:style w:type="paragraph" w:styleId="TOC3">
    <w:name w:val="toc 3"/>
    <w:basedOn w:val="Normal"/>
    <w:next w:val="Normal"/>
    <w:autoRedefine/>
    <w:uiPriority w:val="39"/>
    <w:unhideWhenUsed/>
    <w:rsid w:val="003B469E"/>
    <w:pPr>
      <w:spacing w:after="100"/>
      <w:ind w:left="480"/>
    </w:pPr>
  </w:style>
  <w:style w:type="character" w:customStyle="1" w:styleId="changedicc">
    <w:name w:val="changed_icc"/>
    <w:basedOn w:val="DefaultParagraphFont"/>
    <w:rsid w:val="0049446A"/>
  </w:style>
  <w:style w:type="paragraph" w:styleId="Bibliography">
    <w:name w:val="Bibliography"/>
    <w:basedOn w:val="Normal"/>
    <w:next w:val="Normal"/>
    <w:uiPriority w:val="37"/>
    <w:unhideWhenUsed/>
    <w:rsid w:val="005262F6"/>
  </w:style>
  <w:style w:type="character" w:styleId="Strong">
    <w:name w:val="Strong"/>
    <w:basedOn w:val="DefaultParagraphFont"/>
    <w:uiPriority w:val="22"/>
    <w:qFormat/>
    <w:rsid w:val="00E754DF"/>
    <w:rPr>
      <w:b/>
      <w:bCs/>
    </w:rPr>
  </w:style>
  <w:style w:type="character" w:customStyle="1" w:styleId="apple-converted-space">
    <w:name w:val="apple-converted-space"/>
    <w:basedOn w:val="DefaultParagraphFont"/>
    <w:rsid w:val="00E754DF"/>
  </w:style>
  <w:style w:type="character" w:customStyle="1" w:styleId="UnresolvedMention2">
    <w:name w:val="Unresolved Mention2"/>
    <w:basedOn w:val="DefaultParagraphFont"/>
    <w:uiPriority w:val="99"/>
    <w:semiHidden/>
    <w:unhideWhenUsed/>
    <w:rsid w:val="006C1CA0"/>
    <w:rPr>
      <w:color w:val="605E5C"/>
      <w:shd w:val="clear" w:color="auto" w:fill="E1DFDD"/>
    </w:rPr>
  </w:style>
  <w:style w:type="character" w:styleId="FollowedHyperlink">
    <w:name w:val="FollowedHyperlink"/>
    <w:basedOn w:val="DefaultParagraphFont"/>
    <w:uiPriority w:val="99"/>
    <w:semiHidden/>
    <w:unhideWhenUsed/>
    <w:rsid w:val="006C1C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ListParagraph"/>
    <w:next w:val="Normal"/>
    <w:link w:val="Heading1Char"/>
    <w:uiPriority w:val="9"/>
    <w:qFormat/>
    <w:rsid w:val="00D442C8"/>
    <w:pPr>
      <w:numPr>
        <w:numId w:val="8"/>
      </w:numPr>
      <w:spacing w:before="240" w:after="240"/>
      <w:jc w:val="both"/>
      <w:outlineLvl w:val="0"/>
    </w:pPr>
    <w:rPr>
      <w:rFonts w:ascii="Times New Roman" w:hAnsi="Times New Roman" w:cs="Times New Roman"/>
      <w:b/>
    </w:rPr>
  </w:style>
  <w:style w:type="paragraph" w:styleId="Heading2">
    <w:name w:val="heading 2"/>
    <w:basedOn w:val="Content2"/>
    <w:next w:val="Normal"/>
    <w:link w:val="Heading2Char"/>
    <w:uiPriority w:val="9"/>
    <w:unhideWhenUsed/>
    <w:qFormat/>
    <w:rsid w:val="00160872"/>
    <w:pPr>
      <w:numPr>
        <w:numId w:val="15"/>
      </w:numPr>
      <w:spacing w:before="0" w:after="0"/>
      <w:outlineLvl w:val="1"/>
    </w:pPr>
  </w:style>
  <w:style w:type="paragraph" w:styleId="Heading3">
    <w:name w:val="heading 3"/>
    <w:basedOn w:val="ListParagraph"/>
    <w:next w:val="Normal"/>
    <w:link w:val="Heading3Char"/>
    <w:uiPriority w:val="9"/>
    <w:unhideWhenUsed/>
    <w:qFormat/>
    <w:rsid w:val="00160872"/>
    <w:pPr>
      <w:numPr>
        <w:numId w:val="16"/>
      </w:numPr>
      <w:jc w:val="both"/>
      <w:outlineLvl w:val="2"/>
    </w:pPr>
    <w:rPr>
      <w:rFonts w:ascii="Times New Roman" w:hAnsi="Times New Roman" w:cs="Times New Roman"/>
    </w:rPr>
  </w:style>
  <w:style w:type="paragraph" w:styleId="Heading4">
    <w:name w:val="heading 4"/>
    <w:basedOn w:val="Content"/>
    <w:next w:val="Normal"/>
    <w:link w:val="Heading4Char"/>
    <w:uiPriority w:val="9"/>
    <w:unhideWhenUsed/>
    <w:qFormat/>
    <w:rsid w:val="00160872"/>
    <w:pPr>
      <w:numPr>
        <w:numId w:val="17"/>
      </w:numPr>
      <w:spacing w:after="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54583"/>
    <w:rPr>
      <w:sz w:val="18"/>
      <w:szCs w:val="18"/>
    </w:rPr>
  </w:style>
  <w:style w:type="paragraph" w:styleId="CommentText">
    <w:name w:val="annotation text"/>
    <w:basedOn w:val="Normal"/>
    <w:link w:val="CommentTextChar"/>
    <w:uiPriority w:val="99"/>
    <w:semiHidden/>
    <w:unhideWhenUsed/>
    <w:rsid w:val="00954583"/>
  </w:style>
  <w:style w:type="character" w:customStyle="1" w:styleId="CommentTextChar">
    <w:name w:val="Comment Text Char"/>
    <w:basedOn w:val="DefaultParagraphFont"/>
    <w:link w:val="CommentText"/>
    <w:uiPriority w:val="99"/>
    <w:semiHidden/>
    <w:rsid w:val="00954583"/>
  </w:style>
  <w:style w:type="paragraph" w:styleId="CommentSubject">
    <w:name w:val="annotation subject"/>
    <w:basedOn w:val="CommentText"/>
    <w:next w:val="CommentText"/>
    <w:link w:val="CommentSubjectChar"/>
    <w:uiPriority w:val="99"/>
    <w:semiHidden/>
    <w:unhideWhenUsed/>
    <w:rsid w:val="00954583"/>
    <w:rPr>
      <w:b/>
      <w:bCs/>
      <w:sz w:val="20"/>
      <w:szCs w:val="20"/>
    </w:rPr>
  </w:style>
  <w:style w:type="character" w:customStyle="1" w:styleId="CommentSubjectChar">
    <w:name w:val="Comment Subject Char"/>
    <w:basedOn w:val="CommentTextChar"/>
    <w:link w:val="CommentSubject"/>
    <w:uiPriority w:val="99"/>
    <w:semiHidden/>
    <w:rsid w:val="00954583"/>
    <w:rPr>
      <w:b/>
      <w:bCs/>
      <w:sz w:val="20"/>
      <w:szCs w:val="20"/>
    </w:rPr>
  </w:style>
  <w:style w:type="paragraph" w:styleId="BalloonText">
    <w:name w:val="Balloon Text"/>
    <w:basedOn w:val="Normal"/>
    <w:link w:val="BalloonTextChar"/>
    <w:uiPriority w:val="99"/>
    <w:semiHidden/>
    <w:unhideWhenUsed/>
    <w:rsid w:val="009545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4583"/>
    <w:rPr>
      <w:rFonts w:ascii="Lucida Grande" w:hAnsi="Lucida Grande" w:cs="Lucida Grande"/>
      <w:sz w:val="18"/>
      <w:szCs w:val="18"/>
    </w:rPr>
  </w:style>
  <w:style w:type="paragraph" w:styleId="Caption">
    <w:name w:val="caption"/>
    <w:basedOn w:val="Normal"/>
    <w:next w:val="Normal"/>
    <w:uiPriority w:val="35"/>
    <w:unhideWhenUsed/>
    <w:qFormat/>
    <w:rsid w:val="00A02AB5"/>
    <w:pPr>
      <w:spacing w:after="200"/>
    </w:pPr>
    <w:rPr>
      <w:b/>
      <w:bCs/>
      <w:color w:val="4F81BD" w:themeColor="accent1"/>
      <w:sz w:val="18"/>
      <w:szCs w:val="18"/>
    </w:rPr>
  </w:style>
  <w:style w:type="paragraph" w:styleId="Revision">
    <w:name w:val="Revision"/>
    <w:hidden/>
    <w:uiPriority w:val="99"/>
    <w:semiHidden/>
    <w:rsid w:val="00AD175D"/>
  </w:style>
  <w:style w:type="character" w:styleId="Hyperlink">
    <w:name w:val="Hyperlink"/>
    <w:basedOn w:val="DefaultParagraphFont"/>
    <w:uiPriority w:val="99"/>
    <w:unhideWhenUsed/>
    <w:rsid w:val="008E7B13"/>
    <w:rPr>
      <w:color w:val="0000FF" w:themeColor="hyperlink"/>
      <w:u w:val="single"/>
    </w:rPr>
  </w:style>
  <w:style w:type="paragraph" w:styleId="ListParagraph">
    <w:name w:val="List Paragraph"/>
    <w:basedOn w:val="Normal"/>
    <w:link w:val="ListParagraphChar"/>
    <w:uiPriority w:val="34"/>
    <w:qFormat/>
    <w:rsid w:val="00A11176"/>
    <w:pPr>
      <w:ind w:left="720"/>
      <w:contextualSpacing/>
    </w:pPr>
  </w:style>
  <w:style w:type="character" w:customStyle="1" w:styleId="UnresolvedMention1">
    <w:name w:val="Unresolved Mention1"/>
    <w:basedOn w:val="DefaultParagraphFont"/>
    <w:uiPriority w:val="99"/>
    <w:rsid w:val="006D2F5F"/>
    <w:rPr>
      <w:color w:val="605E5C"/>
      <w:shd w:val="clear" w:color="auto" w:fill="E1DFDD"/>
    </w:rPr>
  </w:style>
  <w:style w:type="paragraph" w:customStyle="1" w:styleId="EndNoteBibliographyTitle">
    <w:name w:val="EndNote Bibliography Title"/>
    <w:basedOn w:val="Normal"/>
    <w:link w:val="EndNoteBibliographyTitleChar"/>
    <w:rsid w:val="00821B0E"/>
    <w:pPr>
      <w:jc w:val="center"/>
    </w:pPr>
    <w:rPr>
      <w:rFonts w:ascii="Cambria" w:hAnsi="Cambria"/>
    </w:rPr>
  </w:style>
  <w:style w:type="character" w:customStyle="1" w:styleId="EndNoteBibliographyTitleChar">
    <w:name w:val="EndNote Bibliography Title Char"/>
    <w:basedOn w:val="DefaultParagraphFont"/>
    <w:link w:val="EndNoteBibliographyTitle"/>
    <w:rsid w:val="00821B0E"/>
    <w:rPr>
      <w:rFonts w:ascii="Cambria" w:hAnsi="Cambria"/>
    </w:rPr>
  </w:style>
  <w:style w:type="paragraph" w:customStyle="1" w:styleId="EndNoteBibliography">
    <w:name w:val="EndNote Bibliography"/>
    <w:basedOn w:val="Normal"/>
    <w:link w:val="EndNoteBibliographyChar"/>
    <w:rsid w:val="00821B0E"/>
    <w:rPr>
      <w:rFonts w:ascii="Cambria" w:hAnsi="Cambria"/>
    </w:rPr>
  </w:style>
  <w:style w:type="character" w:customStyle="1" w:styleId="EndNoteBibliographyChar">
    <w:name w:val="EndNote Bibliography Char"/>
    <w:basedOn w:val="DefaultParagraphFont"/>
    <w:link w:val="EndNoteBibliography"/>
    <w:rsid w:val="00821B0E"/>
    <w:rPr>
      <w:rFonts w:ascii="Cambria" w:hAnsi="Cambria"/>
    </w:rPr>
  </w:style>
  <w:style w:type="paragraph" w:styleId="Header">
    <w:name w:val="header"/>
    <w:basedOn w:val="Normal"/>
    <w:link w:val="HeaderChar"/>
    <w:uiPriority w:val="99"/>
    <w:unhideWhenUsed/>
    <w:rsid w:val="00BB5531"/>
    <w:pPr>
      <w:tabs>
        <w:tab w:val="center" w:pos="4680"/>
        <w:tab w:val="right" w:pos="9360"/>
      </w:tabs>
    </w:pPr>
  </w:style>
  <w:style w:type="character" w:customStyle="1" w:styleId="HeaderChar">
    <w:name w:val="Header Char"/>
    <w:basedOn w:val="DefaultParagraphFont"/>
    <w:link w:val="Header"/>
    <w:uiPriority w:val="99"/>
    <w:rsid w:val="00BB5531"/>
  </w:style>
  <w:style w:type="paragraph" w:styleId="Footer">
    <w:name w:val="footer"/>
    <w:basedOn w:val="Normal"/>
    <w:link w:val="FooterChar"/>
    <w:uiPriority w:val="99"/>
    <w:unhideWhenUsed/>
    <w:rsid w:val="00BB5531"/>
    <w:pPr>
      <w:tabs>
        <w:tab w:val="center" w:pos="4680"/>
        <w:tab w:val="right" w:pos="9360"/>
      </w:tabs>
    </w:pPr>
  </w:style>
  <w:style w:type="character" w:customStyle="1" w:styleId="FooterChar">
    <w:name w:val="Footer Char"/>
    <w:basedOn w:val="DefaultParagraphFont"/>
    <w:link w:val="Footer"/>
    <w:uiPriority w:val="99"/>
    <w:rsid w:val="00BB5531"/>
  </w:style>
  <w:style w:type="paragraph" w:styleId="NormalWeb">
    <w:name w:val="Normal (Web)"/>
    <w:basedOn w:val="Normal"/>
    <w:uiPriority w:val="99"/>
    <w:semiHidden/>
    <w:unhideWhenUsed/>
    <w:rsid w:val="00BC2540"/>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D442C8"/>
    <w:rPr>
      <w:rFonts w:ascii="Times New Roman" w:hAnsi="Times New Roman" w:cs="Times New Roman"/>
      <w:b/>
    </w:rPr>
  </w:style>
  <w:style w:type="paragraph" w:customStyle="1" w:styleId="Content">
    <w:name w:val="Content"/>
    <w:basedOn w:val="Normal"/>
    <w:link w:val="ContentChar"/>
    <w:qFormat/>
    <w:rsid w:val="00027D87"/>
    <w:pPr>
      <w:spacing w:after="240"/>
      <w:jc w:val="both"/>
    </w:pPr>
    <w:rPr>
      <w:rFonts w:ascii="Times New Roman" w:hAnsi="Times New Roman" w:cs="Times New Roman"/>
    </w:rPr>
  </w:style>
  <w:style w:type="paragraph" w:customStyle="1" w:styleId="Content2">
    <w:name w:val="Content 2"/>
    <w:basedOn w:val="ListParagraph"/>
    <w:link w:val="Content2Char"/>
    <w:rsid w:val="00756DBD"/>
    <w:pPr>
      <w:numPr>
        <w:numId w:val="12"/>
      </w:numPr>
      <w:spacing w:before="240" w:after="240"/>
      <w:jc w:val="both"/>
    </w:pPr>
    <w:rPr>
      <w:rFonts w:ascii="Times New Roman" w:hAnsi="Times New Roman" w:cs="Times New Roman"/>
    </w:rPr>
  </w:style>
  <w:style w:type="character" w:customStyle="1" w:styleId="ContentChar">
    <w:name w:val="Content Char"/>
    <w:basedOn w:val="DefaultParagraphFont"/>
    <w:link w:val="Content"/>
    <w:rsid w:val="00027D87"/>
    <w:rPr>
      <w:rFonts w:ascii="Times New Roman" w:hAnsi="Times New Roman" w:cs="Times New Roman"/>
    </w:rPr>
  </w:style>
  <w:style w:type="character" w:customStyle="1" w:styleId="Heading2Char">
    <w:name w:val="Heading 2 Char"/>
    <w:basedOn w:val="DefaultParagraphFont"/>
    <w:link w:val="Heading2"/>
    <w:uiPriority w:val="9"/>
    <w:rsid w:val="00160872"/>
    <w:rPr>
      <w:rFonts w:ascii="Times New Roman" w:hAnsi="Times New Roman" w:cs="Times New Roman"/>
    </w:rPr>
  </w:style>
  <w:style w:type="character" w:customStyle="1" w:styleId="ListParagraphChar">
    <w:name w:val="List Paragraph Char"/>
    <w:basedOn w:val="DefaultParagraphFont"/>
    <w:link w:val="ListParagraph"/>
    <w:uiPriority w:val="34"/>
    <w:rsid w:val="0031326C"/>
  </w:style>
  <w:style w:type="character" w:customStyle="1" w:styleId="Content2Char">
    <w:name w:val="Content 2 Char"/>
    <w:basedOn w:val="ListParagraphChar"/>
    <w:link w:val="Content2"/>
    <w:rsid w:val="00756DBD"/>
    <w:rPr>
      <w:rFonts w:ascii="Times New Roman" w:hAnsi="Times New Roman" w:cs="Times New Roman"/>
    </w:rPr>
  </w:style>
  <w:style w:type="character" w:customStyle="1" w:styleId="Heading3Char">
    <w:name w:val="Heading 3 Char"/>
    <w:basedOn w:val="DefaultParagraphFont"/>
    <w:link w:val="Heading3"/>
    <w:uiPriority w:val="9"/>
    <w:rsid w:val="00160872"/>
    <w:rPr>
      <w:rFonts w:ascii="Times New Roman" w:hAnsi="Times New Roman" w:cs="Times New Roman"/>
    </w:rPr>
  </w:style>
  <w:style w:type="character" w:customStyle="1" w:styleId="Heading4Char">
    <w:name w:val="Heading 4 Char"/>
    <w:basedOn w:val="DefaultParagraphFont"/>
    <w:link w:val="Heading4"/>
    <w:uiPriority w:val="9"/>
    <w:rsid w:val="00160872"/>
    <w:rPr>
      <w:rFonts w:ascii="Times New Roman" w:hAnsi="Times New Roman" w:cs="Times New Roman"/>
    </w:rPr>
  </w:style>
  <w:style w:type="table" w:styleId="TableGrid">
    <w:name w:val="Table Grid"/>
    <w:basedOn w:val="TableNormal"/>
    <w:uiPriority w:val="59"/>
    <w:rsid w:val="0016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ofscopeofwork">
    <w:name w:val="list of scope of work"/>
    <w:basedOn w:val="Heading2"/>
    <w:link w:val="listofscopeofworkChar"/>
    <w:rsid w:val="00A44760"/>
  </w:style>
  <w:style w:type="paragraph" w:customStyle="1" w:styleId="listofdeliverables">
    <w:name w:val="list of deliverables"/>
    <w:basedOn w:val="Heading3"/>
    <w:link w:val="listofdeliverablesChar"/>
    <w:rsid w:val="00A44760"/>
  </w:style>
  <w:style w:type="character" w:customStyle="1" w:styleId="listofscopeofworkChar">
    <w:name w:val="list of scope of work Char"/>
    <w:basedOn w:val="Heading2Char"/>
    <w:link w:val="listofscopeofwork"/>
    <w:rsid w:val="00A44760"/>
    <w:rPr>
      <w:rFonts w:ascii="Times New Roman" w:hAnsi="Times New Roman" w:cs="Times New Roman"/>
    </w:rPr>
  </w:style>
  <w:style w:type="paragraph" w:styleId="TOCHeading">
    <w:name w:val="TOC Heading"/>
    <w:basedOn w:val="Heading1"/>
    <w:next w:val="Normal"/>
    <w:uiPriority w:val="39"/>
    <w:unhideWhenUsed/>
    <w:qFormat/>
    <w:rsid w:val="003B469E"/>
    <w:pPr>
      <w:keepNext/>
      <w:keepLines/>
      <w:numPr>
        <w:numId w:val="0"/>
      </w:numPr>
      <w:spacing w:after="0" w:line="259" w:lineRule="auto"/>
      <w:contextualSpacing w:val="0"/>
      <w:jc w:val="left"/>
      <w:outlineLvl w:val="9"/>
    </w:pPr>
    <w:rPr>
      <w:rFonts w:asciiTheme="majorHAnsi" w:eastAsiaTheme="majorEastAsia" w:hAnsiTheme="majorHAnsi" w:cstheme="majorBidi"/>
      <w:b w:val="0"/>
      <w:color w:val="365F91" w:themeColor="accent1" w:themeShade="BF"/>
      <w:sz w:val="32"/>
      <w:szCs w:val="32"/>
    </w:rPr>
  </w:style>
  <w:style w:type="character" w:customStyle="1" w:styleId="listofdeliverablesChar">
    <w:name w:val="list of deliverables Char"/>
    <w:basedOn w:val="Heading3Char"/>
    <w:link w:val="listofdeliverables"/>
    <w:rsid w:val="00A44760"/>
    <w:rPr>
      <w:rFonts w:ascii="Times New Roman" w:hAnsi="Times New Roman" w:cs="Times New Roman"/>
    </w:rPr>
  </w:style>
  <w:style w:type="paragraph" w:styleId="TOC1">
    <w:name w:val="toc 1"/>
    <w:basedOn w:val="Normal"/>
    <w:next w:val="Normal"/>
    <w:autoRedefine/>
    <w:uiPriority w:val="39"/>
    <w:unhideWhenUsed/>
    <w:rsid w:val="003B469E"/>
    <w:pPr>
      <w:spacing w:after="100"/>
    </w:pPr>
  </w:style>
  <w:style w:type="paragraph" w:styleId="TOC2">
    <w:name w:val="toc 2"/>
    <w:basedOn w:val="Normal"/>
    <w:next w:val="Normal"/>
    <w:autoRedefine/>
    <w:uiPriority w:val="39"/>
    <w:unhideWhenUsed/>
    <w:rsid w:val="003B469E"/>
    <w:pPr>
      <w:spacing w:after="100"/>
      <w:ind w:left="240"/>
    </w:pPr>
  </w:style>
  <w:style w:type="paragraph" w:styleId="TOC3">
    <w:name w:val="toc 3"/>
    <w:basedOn w:val="Normal"/>
    <w:next w:val="Normal"/>
    <w:autoRedefine/>
    <w:uiPriority w:val="39"/>
    <w:unhideWhenUsed/>
    <w:rsid w:val="003B469E"/>
    <w:pPr>
      <w:spacing w:after="100"/>
      <w:ind w:left="480"/>
    </w:pPr>
  </w:style>
  <w:style w:type="character" w:customStyle="1" w:styleId="changedicc">
    <w:name w:val="changed_icc"/>
    <w:basedOn w:val="DefaultParagraphFont"/>
    <w:rsid w:val="0049446A"/>
  </w:style>
  <w:style w:type="paragraph" w:styleId="Bibliography">
    <w:name w:val="Bibliography"/>
    <w:basedOn w:val="Normal"/>
    <w:next w:val="Normal"/>
    <w:uiPriority w:val="37"/>
    <w:unhideWhenUsed/>
    <w:rsid w:val="005262F6"/>
  </w:style>
  <w:style w:type="character" w:styleId="Strong">
    <w:name w:val="Strong"/>
    <w:basedOn w:val="DefaultParagraphFont"/>
    <w:uiPriority w:val="22"/>
    <w:qFormat/>
    <w:rsid w:val="00E754DF"/>
    <w:rPr>
      <w:b/>
      <w:bCs/>
    </w:rPr>
  </w:style>
  <w:style w:type="character" w:customStyle="1" w:styleId="apple-converted-space">
    <w:name w:val="apple-converted-space"/>
    <w:basedOn w:val="DefaultParagraphFont"/>
    <w:rsid w:val="00E754DF"/>
  </w:style>
  <w:style w:type="character" w:customStyle="1" w:styleId="UnresolvedMention2">
    <w:name w:val="Unresolved Mention2"/>
    <w:basedOn w:val="DefaultParagraphFont"/>
    <w:uiPriority w:val="99"/>
    <w:semiHidden/>
    <w:unhideWhenUsed/>
    <w:rsid w:val="006C1CA0"/>
    <w:rPr>
      <w:color w:val="605E5C"/>
      <w:shd w:val="clear" w:color="auto" w:fill="E1DFDD"/>
    </w:rPr>
  </w:style>
  <w:style w:type="character" w:styleId="FollowedHyperlink">
    <w:name w:val="FollowedHyperlink"/>
    <w:basedOn w:val="DefaultParagraphFont"/>
    <w:uiPriority w:val="99"/>
    <w:semiHidden/>
    <w:unhideWhenUsed/>
    <w:rsid w:val="006C1C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11416">
      <w:bodyDiv w:val="1"/>
      <w:marLeft w:val="0"/>
      <w:marRight w:val="0"/>
      <w:marTop w:val="0"/>
      <w:marBottom w:val="0"/>
      <w:divBdr>
        <w:top w:val="none" w:sz="0" w:space="0" w:color="auto"/>
        <w:left w:val="none" w:sz="0" w:space="0" w:color="auto"/>
        <w:bottom w:val="none" w:sz="0" w:space="0" w:color="auto"/>
        <w:right w:val="none" w:sz="0" w:space="0" w:color="auto"/>
      </w:divBdr>
    </w:div>
    <w:div w:id="93133079">
      <w:bodyDiv w:val="1"/>
      <w:marLeft w:val="0"/>
      <w:marRight w:val="0"/>
      <w:marTop w:val="0"/>
      <w:marBottom w:val="0"/>
      <w:divBdr>
        <w:top w:val="none" w:sz="0" w:space="0" w:color="auto"/>
        <w:left w:val="none" w:sz="0" w:space="0" w:color="auto"/>
        <w:bottom w:val="none" w:sz="0" w:space="0" w:color="auto"/>
        <w:right w:val="none" w:sz="0" w:space="0" w:color="auto"/>
      </w:divBdr>
    </w:div>
    <w:div w:id="99884653">
      <w:bodyDiv w:val="1"/>
      <w:marLeft w:val="0"/>
      <w:marRight w:val="0"/>
      <w:marTop w:val="0"/>
      <w:marBottom w:val="0"/>
      <w:divBdr>
        <w:top w:val="none" w:sz="0" w:space="0" w:color="auto"/>
        <w:left w:val="none" w:sz="0" w:space="0" w:color="auto"/>
        <w:bottom w:val="none" w:sz="0" w:space="0" w:color="auto"/>
        <w:right w:val="none" w:sz="0" w:space="0" w:color="auto"/>
      </w:divBdr>
    </w:div>
    <w:div w:id="137960567">
      <w:bodyDiv w:val="1"/>
      <w:marLeft w:val="0"/>
      <w:marRight w:val="0"/>
      <w:marTop w:val="0"/>
      <w:marBottom w:val="0"/>
      <w:divBdr>
        <w:top w:val="none" w:sz="0" w:space="0" w:color="auto"/>
        <w:left w:val="none" w:sz="0" w:space="0" w:color="auto"/>
        <w:bottom w:val="none" w:sz="0" w:space="0" w:color="auto"/>
        <w:right w:val="none" w:sz="0" w:space="0" w:color="auto"/>
      </w:divBdr>
    </w:div>
    <w:div w:id="376784204">
      <w:bodyDiv w:val="1"/>
      <w:marLeft w:val="0"/>
      <w:marRight w:val="0"/>
      <w:marTop w:val="0"/>
      <w:marBottom w:val="0"/>
      <w:divBdr>
        <w:top w:val="none" w:sz="0" w:space="0" w:color="auto"/>
        <w:left w:val="none" w:sz="0" w:space="0" w:color="auto"/>
        <w:bottom w:val="none" w:sz="0" w:space="0" w:color="auto"/>
        <w:right w:val="none" w:sz="0" w:space="0" w:color="auto"/>
      </w:divBdr>
    </w:div>
    <w:div w:id="523714894">
      <w:bodyDiv w:val="1"/>
      <w:marLeft w:val="0"/>
      <w:marRight w:val="0"/>
      <w:marTop w:val="0"/>
      <w:marBottom w:val="0"/>
      <w:divBdr>
        <w:top w:val="none" w:sz="0" w:space="0" w:color="auto"/>
        <w:left w:val="none" w:sz="0" w:space="0" w:color="auto"/>
        <w:bottom w:val="none" w:sz="0" w:space="0" w:color="auto"/>
        <w:right w:val="none" w:sz="0" w:space="0" w:color="auto"/>
      </w:divBdr>
    </w:div>
    <w:div w:id="542138848">
      <w:bodyDiv w:val="1"/>
      <w:marLeft w:val="0"/>
      <w:marRight w:val="0"/>
      <w:marTop w:val="0"/>
      <w:marBottom w:val="0"/>
      <w:divBdr>
        <w:top w:val="none" w:sz="0" w:space="0" w:color="auto"/>
        <w:left w:val="none" w:sz="0" w:space="0" w:color="auto"/>
        <w:bottom w:val="none" w:sz="0" w:space="0" w:color="auto"/>
        <w:right w:val="none" w:sz="0" w:space="0" w:color="auto"/>
      </w:divBdr>
    </w:div>
    <w:div w:id="613558671">
      <w:bodyDiv w:val="1"/>
      <w:marLeft w:val="0"/>
      <w:marRight w:val="0"/>
      <w:marTop w:val="0"/>
      <w:marBottom w:val="0"/>
      <w:divBdr>
        <w:top w:val="none" w:sz="0" w:space="0" w:color="auto"/>
        <w:left w:val="none" w:sz="0" w:space="0" w:color="auto"/>
        <w:bottom w:val="none" w:sz="0" w:space="0" w:color="auto"/>
        <w:right w:val="none" w:sz="0" w:space="0" w:color="auto"/>
      </w:divBdr>
    </w:div>
    <w:div w:id="661736570">
      <w:bodyDiv w:val="1"/>
      <w:marLeft w:val="0"/>
      <w:marRight w:val="0"/>
      <w:marTop w:val="0"/>
      <w:marBottom w:val="0"/>
      <w:divBdr>
        <w:top w:val="none" w:sz="0" w:space="0" w:color="auto"/>
        <w:left w:val="none" w:sz="0" w:space="0" w:color="auto"/>
        <w:bottom w:val="none" w:sz="0" w:space="0" w:color="auto"/>
        <w:right w:val="none" w:sz="0" w:space="0" w:color="auto"/>
      </w:divBdr>
    </w:div>
    <w:div w:id="749741249">
      <w:bodyDiv w:val="1"/>
      <w:marLeft w:val="0"/>
      <w:marRight w:val="0"/>
      <w:marTop w:val="0"/>
      <w:marBottom w:val="0"/>
      <w:divBdr>
        <w:top w:val="none" w:sz="0" w:space="0" w:color="auto"/>
        <w:left w:val="none" w:sz="0" w:space="0" w:color="auto"/>
        <w:bottom w:val="none" w:sz="0" w:space="0" w:color="auto"/>
        <w:right w:val="none" w:sz="0" w:space="0" w:color="auto"/>
      </w:divBdr>
    </w:div>
    <w:div w:id="757796574">
      <w:bodyDiv w:val="1"/>
      <w:marLeft w:val="0"/>
      <w:marRight w:val="0"/>
      <w:marTop w:val="0"/>
      <w:marBottom w:val="0"/>
      <w:divBdr>
        <w:top w:val="none" w:sz="0" w:space="0" w:color="auto"/>
        <w:left w:val="none" w:sz="0" w:space="0" w:color="auto"/>
        <w:bottom w:val="none" w:sz="0" w:space="0" w:color="auto"/>
        <w:right w:val="none" w:sz="0" w:space="0" w:color="auto"/>
      </w:divBdr>
    </w:div>
    <w:div w:id="834341524">
      <w:bodyDiv w:val="1"/>
      <w:marLeft w:val="0"/>
      <w:marRight w:val="0"/>
      <w:marTop w:val="0"/>
      <w:marBottom w:val="0"/>
      <w:divBdr>
        <w:top w:val="none" w:sz="0" w:space="0" w:color="auto"/>
        <w:left w:val="none" w:sz="0" w:space="0" w:color="auto"/>
        <w:bottom w:val="none" w:sz="0" w:space="0" w:color="auto"/>
        <w:right w:val="none" w:sz="0" w:space="0" w:color="auto"/>
      </w:divBdr>
    </w:div>
    <w:div w:id="859468176">
      <w:bodyDiv w:val="1"/>
      <w:marLeft w:val="0"/>
      <w:marRight w:val="0"/>
      <w:marTop w:val="0"/>
      <w:marBottom w:val="0"/>
      <w:divBdr>
        <w:top w:val="none" w:sz="0" w:space="0" w:color="auto"/>
        <w:left w:val="none" w:sz="0" w:space="0" w:color="auto"/>
        <w:bottom w:val="none" w:sz="0" w:space="0" w:color="auto"/>
        <w:right w:val="none" w:sz="0" w:space="0" w:color="auto"/>
      </w:divBdr>
    </w:div>
    <w:div w:id="895362037">
      <w:bodyDiv w:val="1"/>
      <w:marLeft w:val="0"/>
      <w:marRight w:val="0"/>
      <w:marTop w:val="0"/>
      <w:marBottom w:val="0"/>
      <w:divBdr>
        <w:top w:val="none" w:sz="0" w:space="0" w:color="auto"/>
        <w:left w:val="none" w:sz="0" w:space="0" w:color="auto"/>
        <w:bottom w:val="none" w:sz="0" w:space="0" w:color="auto"/>
        <w:right w:val="none" w:sz="0" w:space="0" w:color="auto"/>
      </w:divBdr>
    </w:div>
    <w:div w:id="950091813">
      <w:bodyDiv w:val="1"/>
      <w:marLeft w:val="0"/>
      <w:marRight w:val="0"/>
      <w:marTop w:val="0"/>
      <w:marBottom w:val="0"/>
      <w:divBdr>
        <w:top w:val="none" w:sz="0" w:space="0" w:color="auto"/>
        <w:left w:val="none" w:sz="0" w:space="0" w:color="auto"/>
        <w:bottom w:val="none" w:sz="0" w:space="0" w:color="auto"/>
        <w:right w:val="none" w:sz="0" w:space="0" w:color="auto"/>
      </w:divBdr>
    </w:div>
    <w:div w:id="976839664">
      <w:bodyDiv w:val="1"/>
      <w:marLeft w:val="0"/>
      <w:marRight w:val="0"/>
      <w:marTop w:val="0"/>
      <w:marBottom w:val="0"/>
      <w:divBdr>
        <w:top w:val="none" w:sz="0" w:space="0" w:color="auto"/>
        <w:left w:val="none" w:sz="0" w:space="0" w:color="auto"/>
        <w:bottom w:val="none" w:sz="0" w:space="0" w:color="auto"/>
        <w:right w:val="none" w:sz="0" w:space="0" w:color="auto"/>
      </w:divBdr>
    </w:div>
    <w:div w:id="1025523558">
      <w:bodyDiv w:val="1"/>
      <w:marLeft w:val="0"/>
      <w:marRight w:val="0"/>
      <w:marTop w:val="0"/>
      <w:marBottom w:val="0"/>
      <w:divBdr>
        <w:top w:val="none" w:sz="0" w:space="0" w:color="auto"/>
        <w:left w:val="none" w:sz="0" w:space="0" w:color="auto"/>
        <w:bottom w:val="none" w:sz="0" w:space="0" w:color="auto"/>
        <w:right w:val="none" w:sz="0" w:space="0" w:color="auto"/>
      </w:divBdr>
    </w:div>
    <w:div w:id="1106072074">
      <w:bodyDiv w:val="1"/>
      <w:marLeft w:val="0"/>
      <w:marRight w:val="0"/>
      <w:marTop w:val="0"/>
      <w:marBottom w:val="0"/>
      <w:divBdr>
        <w:top w:val="none" w:sz="0" w:space="0" w:color="auto"/>
        <w:left w:val="none" w:sz="0" w:space="0" w:color="auto"/>
        <w:bottom w:val="none" w:sz="0" w:space="0" w:color="auto"/>
        <w:right w:val="none" w:sz="0" w:space="0" w:color="auto"/>
      </w:divBdr>
    </w:div>
    <w:div w:id="1192231599">
      <w:bodyDiv w:val="1"/>
      <w:marLeft w:val="0"/>
      <w:marRight w:val="0"/>
      <w:marTop w:val="0"/>
      <w:marBottom w:val="0"/>
      <w:divBdr>
        <w:top w:val="none" w:sz="0" w:space="0" w:color="auto"/>
        <w:left w:val="none" w:sz="0" w:space="0" w:color="auto"/>
        <w:bottom w:val="none" w:sz="0" w:space="0" w:color="auto"/>
        <w:right w:val="none" w:sz="0" w:space="0" w:color="auto"/>
      </w:divBdr>
    </w:div>
    <w:div w:id="1206017200">
      <w:bodyDiv w:val="1"/>
      <w:marLeft w:val="0"/>
      <w:marRight w:val="0"/>
      <w:marTop w:val="0"/>
      <w:marBottom w:val="0"/>
      <w:divBdr>
        <w:top w:val="none" w:sz="0" w:space="0" w:color="auto"/>
        <w:left w:val="none" w:sz="0" w:space="0" w:color="auto"/>
        <w:bottom w:val="none" w:sz="0" w:space="0" w:color="auto"/>
        <w:right w:val="none" w:sz="0" w:space="0" w:color="auto"/>
      </w:divBdr>
    </w:div>
    <w:div w:id="1293749135">
      <w:bodyDiv w:val="1"/>
      <w:marLeft w:val="0"/>
      <w:marRight w:val="0"/>
      <w:marTop w:val="0"/>
      <w:marBottom w:val="0"/>
      <w:divBdr>
        <w:top w:val="none" w:sz="0" w:space="0" w:color="auto"/>
        <w:left w:val="none" w:sz="0" w:space="0" w:color="auto"/>
        <w:bottom w:val="none" w:sz="0" w:space="0" w:color="auto"/>
        <w:right w:val="none" w:sz="0" w:space="0" w:color="auto"/>
      </w:divBdr>
    </w:div>
    <w:div w:id="1330132035">
      <w:bodyDiv w:val="1"/>
      <w:marLeft w:val="0"/>
      <w:marRight w:val="0"/>
      <w:marTop w:val="0"/>
      <w:marBottom w:val="0"/>
      <w:divBdr>
        <w:top w:val="none" w:sz="0" w:space="0" w:color="auto"/>
        <w:left w:val="none" w:sz="0" w:space="0" w:color="auto"/>
        <w:bottom w:val="none" w:sz="0" w:space="0" w:color="auto"/>
        <w:right w:val="none" w:sz="0" w:space="0" w:color="auto"/>
      </w:divBdr>
    </w:div>
    <w:div w:id="1382250821">
      <w:bodyDiv w:val="1"/>
      <w:marLeft w:val="0"/>
      <w:marRight w:val="0"/>
      <w:marTop w:val="0"/>
      <w:marBottom w:val="0"/>
      <w:divBdr>
        <w:top w:val="none" w:sz="0" w:space="0" w:color="auto"/>
        <w:left w:val="none" w:sz="0" w:space="0" w:color="auto"/>
        <w:bottom w:val="none" w:sz="0" w:space="0" w:color="auto"/>
        <w:right w:val="none" w:sz="0" w:space="0" w:color="auto"/>
      </w:divBdr>
    </w:div>
    <w:div w:id="1388996249">
      <w:bodyDiv w:val="1"/>
      <w:marLeft w:val="0"/>
      <w:marRight w:val="0"/>
      <w:marTop w:val="0"/>
      <w:marBottom w:val="0"/>
      <w:divBdr>
        <w:top w:val="none" w:sz="0" w:space="0" w:color="auto"/>
        <w:left w:val="none" w:sz="0" w:space="0" w:color="auto"/>
        <w:bottom w:val="none" w:sz="0" w:space="0" w:color="auto"/>
        <w:right w:val="none" w:sz="0" w:space="0" w:color="auto"/>
      </w:divBdr>
    </w:div>
    <w:div w:id="1505197193">
      <w:bodyDiv w:val="1"/>
      <w:marLeft w:val="0"/>
      <w:marRight w:val="0"/>
      <w:marTop w:val="0"/>
      <w:marBottom w:val="0"/>
      <w:divBdr>
        <w:top w:val="none" w:sz="0" w:space="0" w:color="auto"/>
        <w:left w:val="none" w:sz="0" w:space="0" w:color="auto"/>
        <w:bottom w:val="none" w:sz="0" w:space="0" w:color="auto"/>
        <w:right w:val="none" w:sz="0" w:space="0" w:color="auto"/>
      </w:divBdr>
    </w:div>
    <w:div w:id="1525554160">
      <w:bodyDiv w:val="1"/>
      <w:marLeft w:val="0"/>
      <w:marRight w:val="0"/>
      <w:marTop w:val="0"/>
      <w:marBottom w:val="0"/>
      <w:divBdr>
        <w:top w:val="none" w:sz="0" w:space="0" w:color="auto"/>
        <w:left w:val="none" w:sz="0" w:space="0" w:color="auto"/>
        <w:bottom w:val="none" w:sz="0" w:space="0" w:color="auto"/>
        <w:right w:val="none" w:sz="0" w:space="0" w:color="auto"/>
      </w:divBdr>
    </w:div>
    <w:div w:id="1576672140">
      <w:bodyDiv w:val="1"/>
      <w:marLeft w:val="0"/>
      <w:marRight w:val="0"/>
      <w:marTop w:val="0"/>
      <w:marBottom w:val="0"/>
      <w:divBdr>
        <w:top w:val="none" w:sz="0" w:space="0" w:color="auto"/>
        <w:left w:val="none" w:sz="0" w:space="0" w:color="auto"/>
        <w:bottom w:val="none" w:sz="0" w:space="0" w:color="auto"/>
        <w:right w:val="none" w:sz="0" w:space="0" w:color="auto"/>
      </w:divBdr>
    </w:div>
    <w:div w:id="1637761563">
      <w:bodyDiv w:val="1"/>
      <w:marLeft w:val="0"/>
      <w:marRight w:val="0"/>
      <w:marTop w:val="0"/>
      <w:marBottom w:val="0"/>
      <w:divBdr>
        <w:top w:val="none" w:sz="0" w:space="0" w:color="auto"/>
        <w:left w:val="none" w:sz="0" w:space="0" w:color="auto"/>
        <w:bottom w:val="none" w:sz="0" w:space="0" w:color="auto"/>
        <w:right w:val="none" w:sz="0" w:space="0" w:color="auto"/>
      </w:divBdr>
    </w:div>
    <w:div w:id="1659110864">
      <w:bodyDiv w:val="1"/>
      <w:marLeft w:val="0"/>
      <w:marRight w:val="0"/>
      <w:marTop w:val="0"/>
      <w:marBottom w:val="0"/>
      <w:divBdr>
        <w:top w:val="none" w:sz="0" w:space="0" w:color="auto"/>
        <w:left w:val="none" w:sz="0" w:space="0" w:color="auto"/>
        <w:bottom w:val="none" w:sz="0" w:space="0" w:color="auto"/>
        <w:right w:val="none" w:sz="0" w:space="0" w:color="auto"/>
      </w:divBdr>
    </w:div>
    <w:div w:id="1678388298">
      <w:bodyDiv w:val="1"/>
      <w:marLeft w:val="0"/>
      <w:marRight w:val="0"/>
      <w:marTop w:val="0"/>
      <w:marBottom w:val="0"/>
      <w:divBdr>
        <w:top w:val="none" w:sz="0" w:space="0" w:color="auto"/>
        <w:left w:val="none" w:sz="0" w:space="0" w:color="auto"/>
        <w:bottom w:val="none" w:sz="0" w:space="0" w:color="auto"/>
        <w:right w:val="none" w:sz="0" w:space="0" w:color="auto"/>
      </w:divBdr>
    </w:div>
    <w:div w:id="1728724998">
      <w:bodyDiv w:val="1"/>
      <w:marLeft w:val="0"/>
      <w:marRight w:val="0"/>
      <w:marTop w:val="0"/>
      <w:marBottom w:val="0"/>
      <w:divBdr>
        <w:top w:val="none" w:sz="0" w:space="0" w:color="auto"/>
        <w:left w:val="none" w:sz="0" w:space="0" w:color="auto"/>
        <w:bottom w:val="none" w:sz="0" w:space="0" w:color="auto"/>
        <w:right w:val="none" w:sz="0" w:space="0" w:color="auto"/>
      </w:divBdr>
    </w:div>
    <w:div w:id="2051222108">
      <w:bodyDiv w:val="1"/>
      <w:marLeft w:val="0"/>
      <w:marRight w:val="0"/>
      <w:marTop w:val="0"/>
      <w:marBottom w:val="0"/>
      <w:divBdr>
        <w:top w:val="none" w:sz="0" w:space="0" w:color="auto"/>
        <w:left w:val="none" w:sz="0" w:space="0" w:color="auto"/>
        <w:bottom w:val="none" w:sz="0" w:space="0" w:color="auto"/>
        <w:right w:val="none" w:sz="0" w:space="0" w:color="auto"/>
      </w:divBdr>
    </w:div>
    <w:div w:id="2087533602">
      <w:bodyDiv w:val="1"/>
      <w:marLeft w:val="0"/>
      <w:marRight w:val="0"/>
      <w:marTop w:val="0"/>
      <w:marBottom w:val="0"/>
      <w:divBdr>
        <w:top w:val="none" w:sz="0" w:space="0" w:color="auto"/>
        <w:left w:val="none" w:sz="0" w:space="0" w:color="auto"/>
        <w:bottom w:val="none" w:sz="0" w:space="0" w:color="auto"/>
        <w:right w:val="none" w:sz="0" w:space="0" w:color="auto"/>
      </w:divBdr>
    </w:div>
    <w:div w:id="2112965099">
      <w:bodyDiv w:val="1"/>
      <w:marLeft w:val="0"/>
      <w:marRight w:val="0"/>
      <w:marTop w:val="0"/>
      <w:marBottom w:val="0"/>
      <w:divBdr>
        <w:top w:val="none" w:sz="0" w:space="0" w:color="auto"/>
        <w:left w:val="none" w:sz="0" w:space="0" w:color="auto"/>
        <w:bottom w:val="none" w:sz="0" w:space="0" w:color="auto"/>
        <w:right w:val="none" w:sz="0" w:space="0" w:color="auto"/>
      </w:divBdr>
    </w:div>
    <w:div w:id="21314326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fema.gov/media-library-data/1562097832608-445339dbb60e88e86fdf40314a62dffd/MichaelRA1_070119_508.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fema.gov/media-library-data/1560174739479-8856110e0c3fa30e750370dc5129348a/MichaelRA2_060719_508_FNALforposting.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FEM19</b:Tag>
    <b:SourceType>Report</b:SourceType>
    <b:Guid>{14C3FC48-1E21-4115-8912-CB9271967C7E}</b:Guid>
    <b:Author>
      <b:Author>
        <b:Corporate>FEMA</b:Corporate>
      </b:Author>
    </b:Author>
    <b:Title>Successfully Retrofitting Buildings for Wind Resistance. Hurricane Michael in Florida</b:Title>
    <b:Year>2019</b:Year>
    <b:Publisher>Recovery Advisory</b:Publisher>
    <b:StateProvince>Florida</b:StateProvince>
    <b:YearAccessed>2019</b:YearAccessed>
    <b:MonthAccessed>May</b:MonthAccessed>
    <b:DayAccessed>1</b:DayAccessed>
    <b:RefOrder>3</b:RefOrder>
  </b:Source>
  <b:Source>
    <b:Tag>Pre19</b:Tag>
    <b:SourceType>Report</b:SourceType>
    <b:Guid>{057E8310-32E6-4736-A92D-25912569AE4C}</b:Guid>
    <b:Author>
      <b:Author>
        <b:NameList>
          <b:Person>
            <b:Last>Prevatt</b:Last>
            <b:First>D.</b:First>
            <b:Middle>O.</b:Middle>
          </b:Person>
          <b:Person>
            <b:Last>Roueche</b:Last>
            <b:Middle>B.</b:Middle>
            <b:First>D.</b:First>
          </b:Person>
        </b:NameList>
      </b:Author>
    </b:Author>
    <b:Title>Survey and Investigation of Buildings Damaged by Category-III, IV &amp; V Hurricanes in FY 2018-2019 - Hurricane Michael</b:Title>
    <b:Year>2019</b:Year>
    <b:Publisher>Florida Department of Business and Professional Regulation</b:Publisher>
    <b:City>Tallahassee, Florida</b:City>
    <b:ThesisType>Final Report</b:ThesisType>
    <b:StandardNumber>Project number P0091032</b:StandardNumber>
    <b:RefOrder>2</b:RefOrder>
  </b:Source>
  <b:Source>
    <b:Tag>FBC17</b:Tag>
    <b:SourceType>Book</b:SourceType>
    <b:Guid>{7C038301-4B22-4DAB-8B9F-BFEEEFE61902}</b:Guid>
    <b:Title>Florida Building Code</b:Title>
    <b:Year>2017</b:Year>
    <b:URL>https://codes.iccsafe.org/content/FBC2017</b:URL>
    <b:Author>
      <b:Author>
        <b:Corporate>FBC</b:Corporate>
      </b:Author>
    </b:Author>
    <b:StateProvince>Florida</b:StateProvince>
    <b:Volume>Building</b:Volume>
    <b:Edition>Sixth Edition</b:Edition>
    <b:RefOrder>1</b:RefOrder>
  </b:Source>
</b:Sources>
</file>

<file path=customXml/itemProps1.xml><?xml version="1.0" encoding="utf-8"?>
<ds:datastoreItem xmlns:ds="http://schemas.openxmlformats.org/officeDocument/2006/customXml" ds:itemID="{D2D88405-BE44-43B2-8935-37561550D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1791</Words>
  <Characters>10214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Wong-Parodi</dc:creator>
  <cp:keywords/>
  <dc:description/>
  <cp:lastModifiedBy>Madani, Mo</cp:lastModifiedBy>
  <cp:revision>3</cp:revision>
  <cp:lastPrinted>2019-06-27T17:41:00Z</cp:lastPrinted>
  <dcterms:created xsi:type="dcterms:W3CDTF">2019-08-06T13:49:00Z</dcterms:created>
  <dcterms:modified xsi:type="dcterms:W3CDTF">2019-08-07T13:31:00Z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gwongpar@cmu.edu@www.mendeley.com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http://www.zotero.org/styles/bulletin-of-the-american-meteorological-society</vt:lpwstr>
  </property>
  <property fmtid="{D5CDD505-2E9C-101B-9397-08002B2CF9AE}" pid="12" name="Mendeley Recent Style Name 3_1">
    <vt:lpwstr>Bulletin of the American Meteorological Society</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http://www.zotero.org/styles/national-library-of-medicine</vt:lpwstr>
  </property>
  <property fmtid="{D5CDD505-2E9C-101B-9397-08002B2CF9AE}" pid="24" name="Mendeley Recent Style Name 9_1">
    <vt:lpwstr>National Library of Medicine</vt:lpwstr>
  </property>
</Properties>
</file>